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B19AF" w14:textId="77777777" w:rsidR="005D246C" w:rsidRPr="009165BE" w:rsidRDefault="005D246C" w:rsidP="009165BE">
      <w:pPr>
        <w:rPr>
          <w:rFonts w:ascii="Arial Narrow" w:hAnsi="Arial Narrow" w:cs="Arial"/>
          <w:sz w:val="22"/>
          <w:szCs w:val="22"/>
          <w:lang w:val="es-MX"/>
        </w:rPr>
      </w:pPr>
      <w:bookmarkStart w:id="0" w:name="_Toc126147374"/>
      <w:bookmarkStart w:id="1" w:name="_Toc126301040"/>
    </w:p>
    <w:p w14:paraId="6AD54123" w14:textId="77777777" w:rsidR="000B6D11" w:rsidRPr="00391022" w:rsidRDefault="00E00CE9" w:rsidP="00391022">
      <w:pPr>
        <w:numPr>
          <w:ilvl w:val="0"/>
          <w:numId w:val="1"/>
        </w:numPr>
        <w:ind w:left="0" w:firstLine="0"/>
        <w:jc w:val="both"/>
        <w:rPr>
          <w:rFonts w:ascii="Verdana" w:hAnsi="Verdana" w:cs="Arial"/>
          <w:b/>
          <w:sz w:val="24"/>
          <w:szCs w:val="24"/>
        </w:rPr>
      </w:pPr>
      <w:r w:rsidRPr="00391022">
        <w:rPr>
          <w:rFonts w:ascii="Verdana" w:hAnsi="Verdana" w:cs="Arial"/>
          <w:b/>
          <w:sz w:val="24"/>
          <w:szCs w:val="24"/>
        </w:rPr>
        <w:t xml:space="preserve"> </w:t>
      </w:r>
      <w:bookmarkStart w:id="2" w:name="_Toc181004292"/>
      <w:r w:rsidRPr="00391022">
        <w:rPr>
          <w:rFonts w:ascii="Verdana" w:hAnsi="Verdana" w:cs="Arial"/>
          <w:b/>
          <w:sz w:val="24"/>
          <w:szCs w:val="24"/>
        </w:rPr>
        <w:t>OBJETIVO</w:t>
      </w:r>
      <w:bookmarkEnd w:id="0"/>
      <w:bookmarkEnd w:id="1"/>
      <w:bookmarkEnd w:id="2"/>
    </w:p>
    <w:p w14:paraId="1230D195" w14:textId="77777777" w:rsidR="00C66DFA" w:rsidRPr="00391022" w:rsidRDefault="00C66DFA" w:rsidP="00391022">
      <w:pPr>
        <w:spacing w:line="240" w:lineRule="exact"/>
        <w:jc w:val="both"/>
        <w:rPr>
          <w:rFonts w:ascii="Verdana" w:hAnsi="Verdana" w:cs="Arial"/>
          <w:sz w:val="24"/>
          <w:szCs w:val="24"/>
          <w:lang w:val="es-MX"/>
        </w:rPr>
      </w:pPr>
      <w:bookmarkStart w:id="3" w:name="_Toc126147375"/>
      <w:bookmarkStart w:id="4" w:name="_Toc126301041"/>
      <w:bookmarkStart w:id="5" w:name="_Toc181004293"/>
    </w:p>
    <w:p w14:paraId="75E4E9F6" w14:textId="77777777" w:rsidR="000A5A79" w:rsidRPr="00391022" w:rsidRDefault="000A5A79" w:rsidP="00391022">
      <w:pPr>
        <w:jc w:val="both"/>
        <w:rPr>
          <w:rFonts w:ascii="Verdana" w:hAnsi="Verdana"/>
          <w:sz w:val="24"/>
          <w:szCs w:val="24"/>
        </w:rPr>
      </w:pPr>
      <w:r w:rsidRPr="00391022">
        <w:rPr>
          <w:rFonts w:ascii="Verdana" w:hAnsi="Verdana"/>
          <w:sz w:val="24"/>
          <w:szCs w:val="24"/>
        </w:rPr>
        <w:t>Realizar el trámite mensual de liquidación de nómina de los funcionarios del MHCP conforme a la normatividad vigente</w:t>
      </w:r>
      <w:r w:rsidR="009165BE" w:rsidRPr="00391022">
        <w:rPr>
          <w:rFonts w:ascii="Verdana" w:hAnsi="Verdana"/>
          <w:sz w:val="24"/>
          <w:szCs w:val="24"/>
        </w:rPr>
        <w:t>.</w:t>
      </w:r>
    </w:p>
    <w:p w14:paraId="69F08258" w14:textId="77777777" w:rsidR="00287C42" w:rsidRPr="00391022" w:rsidRDefault="00287C42" w:rsidP="00391022">
      <w:pPr>
        <w:spacing w:line="240" w:lineRule="exact"/>
        <w:jc w:val="both"/>
        <w:rPr>
          <w:rFonts w:ascii="Verdana" w:hAnsi="Verdana" w:cs="Arial"/>
          <w:sz w:val="24"/>
          <w:szCs w:val="24"/>
          <w:lang w:val="es-MX"/>
        </w:rPr>
      </w:pPr>
    </w:p>
    <w:p w14:paraId="4AC54D19" w14:textId="77777777" w:rsidR="00FF4886" w:rsidRPr="00391022" w:rsidRDefault="00FF4886" w:rsidP="00391022">
      <w:pPr>
        <w:spacing w:line="240" w:lineRule="exact"/>
        <w:jc w:val="both"/>
        <w:rPr>
          <w:rFonts w:ascii="Verdana" w:hAnsi="Verdana" w:cs="Arial"/>
          <w:sz w:val="24"/>
          <w:szCs w:val="24"/>
          <w:lang w:val="es-MX"/>
        </w:rPr>
      </w:pPr>
    </w:p>
    <w:p w14:paraId="0E2B9DD7" w14:textId="77777777" w:rsidR="00193A4D" w:rsidRPr="00391022" w:rsidRDefault="00E00CE9" w:rsidP="00391022">
      <w:pPr>
        <w:numPr>
          <w:ilvl w:val="0"/>
          <w:numId w:val="1"/>
        </w:numPr>
        <w:ind w:left="0" w:firstLine="0"/>
        <w:jc w:val="both"/>
        <w:rPr>
          <w:rFonts w:ascii="Verdana" w:hAnsi="Verdana" w:cs="Arial"/>
          <w:b/>
          <w:sz w:val="24"/>
          <w:szCs w:val="24"/>
        </w:rPr>
      </w:pPr>
      <w:r w:rsidRPr="00391022">
        <w:rPr>
          <w:rFonts w:ascii="Verdana" w:hAnsi="Verdana" w:cs="Arial"/>
          <w:b/>
          <w:sz w:val="24"/>
          <w:szCs w:val="24"/>
        </w:rPr>
        <w:t>ALCANCE</w:t>
      </w:r>
      <w:bookmarkEnd w:id="3"/>
      <w:bookmarkEnd w:id="4"/>
      <w:bookmarkEnd w:id="5"/>
    </w:p>
    <w:p w14:paraId="3A52E7D8" w14:textId="77777777" w:rsidR="00144AF0" w:rsidRPr="00391022" w:rsidRDefault="00144AF0" w:rsidP="00391022">
      <w:pPr>
        <w:jc w:val="both"/>
        <w:rPr>
          <w:rFonts w:ascii="Verdana" w:hAnsi="Verdana" w:cs="Arial"/>
          <w:b/>
          <w:sz w:val="24"/>
          <w:szCs w:val="24"/>
        </w:rPr>
      </w:pPr>
    </w:p>
    <w:p w14:paraId="19951FCA" w14:textId="75AEF459" w:rsidR="000A5A79" w:rsidRPr="00391022" w:rsidRDefault="000A5A79" w:rsidP="00391022">
      <w:pPr>
        <w:autoSpaceDE w:val="0"/>
        <w:autoSpaceDN w:val="0"/>
        <w:adjustRightInd w:val="0"/>
        <w:jc w:val="both"/>
        <w:rPr>
          <w:rFonts w:ascii="Verdana" w:hAnsi="Verdana" w:cs="Arial"/>
          <w:sz w:val="24"/>
          <w:szCs w:val="24"/>
          <w:lang w:val="es-CO"/>
        </w:rPr>
      </w:pPr>
      <w:r w:rsidRPr="00391022">
        <w:rPr>
          <w:rFonts w:ascii="Verdana" w:hAnsi="Verdana" w:cs="Arial"/>
          <w:sz w:val="24"/>
          <w:szCs w:val="24"/>
          <w:lang w:val="es-CO"/>
        </w:rPr>
        <w:t>Este procedimiento cubre el trámite y liquidación mensual de la nómina, de los funcionarios del Ministerio de Hacienda y Crédito Público</w:t>
      </w:r>
      <w:r w:rsidR="0037648E" w:rsidRPr="00391022">
        <w:rPr>
          <w:rFonts w:ascii="Verdana" w:hAnsi="Verdana" w:cs="Arial"/>
          <w:sz w:val="24"/>
          <w:szCs w:val="24"/>
          <w:lang w:val="es-CO"/>
        </w:rPr>
        <w:t xml:space="preserve"> d</w:t>
      </w:r>
      <w:proofErr w:type="spellStart"/>
      <w:r w:rsidR="00287C42" w:rsidRPr="00391022">
        <w:rPr>
          <w:rFonts w:ascii="Verdana" w:hAnsi="Verdana" w:cs="Arial"/>
          <w:sz w:val="24"/>
          <w:szCs w:val="24"/>
        </w:rPr>
        <w:t>esde</w:t>
      </w:r>
      <w:proofErr w:type="spellEnd"/>
      <w:r w:rsidR="00287C42" w:rsidRPr="00391022">
        <w:rPr>
          <w:rFonts w:ascii="Verdana" w:hAnsi="Verdana" w:cs="Arial"/>
          <w:sz w:val="24"/>
          <w:szCs w:val="24"/>
        </w:rPr>
        <w:t xml:space="preserve"> la recepción de las novedades y registro en Sara –Sistema de Información de Recursos </w:t>
      </w:r>
      <w:r w:rsidR="003917D2" w:rsidRPr="00391022">
        <w:rPr>
          <w:rFonts w:ascii="Verdana" w:hAnsi="Verdana" w:cs="Arial"/>
          <w:sz w:val="24"/>
          <w:szCs w:val="24"/>
        </w:rPr>
        <w:t>Humanos, hasta</w:t>
      </w:r>
      <w:r w:rsidR="00287C42" w:rsidRPr="00391022">
        <w:rPr>
          <w:rFonts w:ascii="Verdana" w:hAnsi="Verdana" w:cs="Arial"/>
          <w:sz w:val="24"/>
          <w:szCs w:val="24"/>
        </w:rPr>
        <w:t xml:space="preserve"> la entrega de los listados de la liquidación realizada</w:t>
      </w:r>
      <w:r w:rsidR="00551C15">
        <w:rPr>
          <w:rFonts w:ascii="Verdana" w:hAnsi="Verdana" w:cs="Arial"/>
          <w:sz w:val="24"/>
          <w:szCs w:val="24"/>
        </w:rPr>
        <w:t xml:space="preserve"> de manera digital</w:t>
      </w:r>
      <w:r w:rsidR="00287C42" w:rsidRPr="00391022">
        <w:rPr>
          <w:rFonts w:ascii="Verdana" w:hAnsi="Verdana" w:cs="Arial"/>
          <w:sz w:val="24"/>
          <w:szCs w:val="24"/>
        </w:rPr>
        <w:t>.</w:t>
      </w:r>
      <w:r w:rsidRPr="00391022">
        <w:rPr>
          <w:rFonts w:ascii="Verdana" w:hAnsi="Verdana" w:cs="Arial"/>
          <w:sz w:val="24"/>
          <w:szCs w:val="24"/>
          <w:lang w:val="es-CO"/>
        </w:rPr>
        <w:t xml:space="preserve"> </w:t>
      </w:r>
    </w:p>
    <w:p w14:paraId="08F14574" w14:textId="77777777" w:rsidR="00287C42" w:rsidRPr="00391022" w:rsidRDefault="00287C42" w:rsidP="00391022">
      <w:pPr>
        <w:spacing w:line="240" w:lineRule="exact"/>
        <w:jc w:val="both"/>
        <w:rPr>
          <w:rFonts w:ascii="Verdana" w:hAnsi="Verdana" w:cs="Arial"/>
          <w:sz w:val="24"/>
          <w:szCs w:val="24"/>
          <w:lang w:val="es-MX"/>
        </w:rPr>
      </w:pPr>
    </w:p>
    <w:p w14:paraId="2B02280B" w14:textId="77777777" w:rsidR="00F50B17" w:rsidRPr="00391022" w:rsidRDefault="00F50B17" w:rsidP="00391022">
      <w:pPr>
        <w:spacing w:line="240" w:lineRule="exact"/>
        <w:jc w:val="both"/>
        <w:rPr>
          <w:rFonts w:ascii="Verdana" w:hAnsi="Verdana" w:cs="Arial"/>
          <w:sz w:val="24"/>
          <w:szCs w:val="24"/>
          <w:lang w:val="es-MX"/>
        </w:rPr>
      </w:pPr>
    </w:p>
    <w:p w14:paraId="0CC6EA9E" w14:textId="77777777" w:rsidR="005F1FFF" w:rsidRPr="00391022" w:rsidRDefault="005F1FFF" w:rsidP="00391022">
      <w:pPr>
        <w:numPr>
          <w:ilvl w:val="0"/>
          <w:numId w:val="1"/>
        </w:numPr>
        <w:ind w:left="0" w:firstLine="0"/>
        <w:jc w:val="both"/>
        <w:rPr>
          <w:rFonts w:ascii="Verdana" w:hAnsi="Verdana" w:cs="Arial"/>
          <w:b/>
          <w:sz w:val="24"/>
          <w:szCs w:val="24"/>
        </w:rPr>
      </w:pPr>
      <w:bookmarkStart w:id="6" w:name="_Toc517861172"/>
      <w:r w:rsidRPr="00391022">
        <w:rPr>
          <w:rFonts w:ascii="Verdana" w:hAnsi="Verdana" w:cs="Arial"/>
          <w:b/>
          <w:sz w:val="24"/>
          <w:szCs w:val="24"/>
        </w:rPr>
        <w:t>PRODUCTOS ESPERADOS</w:t>
      </w:r>
      <w:bookmarkEnd w:id="6"/>
      <w:r w:rsidRPr="00391022">
        <w:rPr>
          <w:rFonts w:ascii="Verdana" w:hAnsi="Verdana" w:cs="Arial"/>
          <w:b/>
          <w:sz w:val="24"/>
          <w:szCs w:val="24"/>
        </w:rPr>
        <w:t xml:space="preserve"> </w:t>
      </w:r>
    </w:p>
    <w:p w14:paraId="462360DA" w14:textId="77777777" w:rsidR="005F1FFF" w:rsidRPr="00391022" w:rsidRDefault="005F1FFF" w:rsidP="00391022">
      <w:pPr>
        <w:jc w:val="both"/>
        <w:rPr>
          <w:rFonts w:ascii="Verdana" w:hAnsi="Verdana"/>
          <w:sz w:val="24"/>
          <w:szCs w:val="24"/>
        </w:rPr>
      </w:pPr>
    </w:p>
    <w:p w14:paraId="5647608A" w14:textId="77777777" w:rsidR="000A5A79" w:rsidRPr="00391022" w:rsidRDefault="003917D2" w:rsidP="00391022">
      <w:pPr>
        <w:pStyle w:val="Prrafodelista"/>
        <w:numPr>
          <w:ilvl w:val="0"/>
          <w:numId w:val="44"/>
        </w:numPr>
        <w:jc w:val="both"/>
        <w:rPr>
          <w:rFonts w:ascii="Verdana" w:hAnsi="Verdana" w:cs="Arial"/>
          <w:sz w:val="24"/>
          <w:szCs w:val="24"/>
        </w:rPr>
      </w:pPr>
      <w:r w:rsidRPr="00391022">
        <w:rPr>
          <w:rFonts w:ascii="Verdana" w:hAnsi="Verdana" w:cs="Arial"/>
          <w:sz w:val="24"/>
          <w:szCs w:val="24"/>
        </w:rPr>
        <w:t>Generación</w:t>
      </w:r>
      <w:r w:rsidR="000A5A79" w:rsidRPr="00391022">
        <w:rPr>
          <w:rFonts w:ascii="Verdana" w:hAnsi="Verdana" w:cs="Arial"/>
          <w:sz w:val="24"/>
          <w:szCs w:val="24"/>
        </w:rPr>
        <w:t xml:space="preserve"> de la</w:t>
      </w:r>
      <w:r w:rsidR="0037648E" w:rsidRPr="00391022">
        <w:rPr>
          <w:rFonts w:ascii="Verdana" w:hAnsi="Verdana" w:cs="Arial"/>
          <w:sz w:val="24"/>
          <w:szCs w:val="24"/>
        </w:rPr>
        <w:t xml:space="preserve"> (s)</w:t>
      </w:r>
      <w:r w:rsidR="000A5A79" w:rsidRPr="00391022">
        <w:rPr>
          <w:rFonts w:ascii="Verdana" w:hAnsi="Verdana" w:cs="Arial"/>
          <w:sz w:val="24"/>
          <w:szCs w:val="24"/>
        </w:rPr>
        <w:t xml:space="preserve"> nómina</w:t>
      </w:r>
      <w:r w:rsidR="0037648E" w:rsidRPr="00391022">
        <w:rPr>
          <w:rFonts w:ascii="Verdana" w:hAnsi="Verdana" w:cs="Arial"/>
          <w:sz w:val="24"/>
          <w:szCs w:val="24"/>
        </w:rPr>
        <w:t xml:space="preserve"> (s)</w:t>
      </w:r>
      <w:r w:rsidR="000A5A79" w:rsidRPr="00391022">
        <w:rPr>
          <w:rFonts w:ascii="Verdana" w:hAnsi="Verdana" w:cs="Arial"/>
          <w:sz w:val="24"/>
          <w:szCs w:val="24"/>
        </w:rPr>
        <w:t xml:space="preserve"> mensual</w:t>
      </w:r>
      <w:r w:rsidR="0037648E" w:rsidRPr="00391022">
        <w:rPr>
          <w:rFonts w:ascii="Verdana" w:hAnsi="Verdana" w:cs="Arial"/>
          <w:sz w:val="24"/>
          <w:szCs w:val="24"/>
        </w:rPr>
        <w:t xml:space="preserve"> (es)</w:t>
      </w:r>
      <w:r w:rsidR="009165BE" w:rsidRPr="00391022">
        <w:rPr>
          <w:rFonts w:ascii="Verdana" w:hAnsi="Verdana" w:cs="Arial"/>
          <w:sz w:val="24"/>
          <w:szCs w:val="24"/>
        </w:rPr>
        <w:t>.</w:t>
      </w:r>
    </w:p>
    <w:p w14:paraId="0B4F63B4" w14:textId="77777777" w:rsidR="000A5A79" w:rsidRPr="00391022" w:rsidRDefault="000A5A79" w:rsidP="00391022">
      <w:pPr>
        <w:spacing w:line="240" w:lineRule="exact"/>
        <w:jc w:val="both"/>
        <w:rPr>
          <w:rFonts w:ascii="Verdana" w:hAnsi="Verdana" w:cs="Arial"/>
          <w:sz w:val="24"/>
          <w:szCs w:val="24"/>
          <w:lang w:val="es-MX"/>
        </w:rPr>
      </w:pPr>
    </w:p>
    <w:p w14:paraId="7FB0B47F" w14:textId="77777777" w:rsidR="005F1FFF" w:rsidRPr="00391022" w:rsidRDefault="005F1FFF" w:rsidP="00391022">
      <w:pPr>
        <w:spacing w:line="240" w:lineRule="exact"/>
        <w:jc w:val="both"/>
        <w:rPr>
          <w:rFonts w:ascii="Verdana" w:hAnsi="Verdana" w:cs="Arial"/>
          <w:sz w:val="24"/>
          <w:szCs w:val="24"/>
          <w:lang w:val="es-MX"/>
        </w:rPr>
      </w:pPr>
    </w:p>
    <w:p w14:paraId="3909709C" w14:textId="77777777" w:rsidR="00193A4D" w:rsidRPr="00391022" w:rsidRDefault="00144AF0" w:rsidP="00391022">
      <w:pPr>
        <w:numPr>
          <w:ilvl w:val="0"/>
          <w:numId w:val="1"/>
        </w:numPr>
        <w:ind w:left="0" w:firstLine="0"/>
        <w:jc w:val="both"/>
        <w:rPr>
          <w:rFonts w:ascii="Verdana" w:hAnsi="Verdana" w:cs="Arial"/>
          <w:b/>
          <w:sz w:val="24"/>
          <w:szCs w:val="24"/>
        </w:rPr>
      </w:pPr>
      <w:bookmarkStart w:id="7" w:name="_Toc126143692"/>
      <w:bookmarkStart w:id="8" w:name="_Toc126144694"/>
      <w:bookmarkStart w:id="9" w:name="_Toc126144876"/>
      <w:bookmarkStart w:id="10" w:name="_Toc126144946"/>
      <w:bookmarkStart w:id="11" w:name="_Toc126147376"/>
      <w:bookmarkStart w:id="12" w:name="_Toc126301042"/>
      <w:r w:rsidRPr="00391022">
        <w:rPr>
          <w:rFonts w:ascii="Verdana" w:hAnsi="Verdana" w:cs="Arial"/>
          <w:b/>
          <w:sz w:val="24"/>
          <w:szCs w:val="24"/>
        </w:rPr>
        <w:t>CONDICIONES ESPECIALES PARA LA OPERACIÓN DEL PROCEDIMIENTO</w:t>
      </w:r>
    </w:p>
    <w:p w14:paraId="3A31EFE8" w14:textId="77777777" w:rsidR="00144AF0" w:rsidRPr="00391022" w:rsidRDefault="00144AF0" w:rsidP="00391022">
      <w:pPr>
        <w:jc w:val="both"/>
        <w:rPr>
          <w:rFonts w:ascii="Verdana" w:hAnsi="Verdana" w:cs="Arial"/>
          <w:sz w:val="24"/>
          <w:szCs w:val="24"/>
          <w:lang w:val="es-MX"/>
        </w:rPr>
      </w:pPr>
    </w:p>
    <w:p w14:paraId="28CD6BF4" w14:textId="77777777" w:rsidR="000A5A79" w:rsidRPr="00391022" w:rsidRDefault="000A5A79" w:rsidP="00391022">
      <w:pPr>
        <w:pStyle w:val="Prrafodelista"/>
        <w:numPr>
          <w:ilvl w:val="0"/>
          <w:numId w:val="44"/>
        </w:numPr>
        <w:autoSpaceDE w:val="0"/>
        <w:autoSpaceDN w:val="0"/>
        <w:adjustRightInd w:val="0"/>
        <w:spacing w:after="60"/>
        <w:jc w:val="both"/>
        <w:rPr>
          <w:rFonts w:ascii="Verdana" w:hAnsi="Verdana" w:cs="Arial"/>
          <w:sz w:val="24"/>
          <w:szCs w:val="24"/>
          <w:lang w:val="es-CO"/>
        </w:rPr>
      </w:pPr>
      <w:r w:rsidRPr="00391022">
        <w:rPr>
          <w:rFonts w:ascii="Verdana" w:hAnsi="Verdana" w:cs="Arial"/>
          <w:sz w:val="24"/>
          <w:szCs w:val="24"/>
          <w:lang w:val="es-CO"/>
        </w:rPr>
        <w:t xml:space="preserve">Ingresar las novedades de la nómina correspondientes al mes a liquidar tales como (vacaciones, incapacidades, licencias, descuentos corrientes y la información con fines tributarios, horas extras, información de nuevos funcionarios de AFP, EPS y cuenta bancaria). </w:t>
      </w:r>
    </w:p>
    <w:p w14:paraId="6BB32CDB" w14:textId="77777777" w:rsidR="000A5A79" w:rsidRPr="00391022" w:rsidRDefault="000A5A79" w:rsidP="00391022">
      <w:pPr>
        <w:pStyle w:val="Prrafodelista"/>
        <w:numPr>
          <w:ilvl w:val="0"/>
          <w:numId w:val="44"/>
        </w:numPr>
        <w:autoSpaceDE w:val="0"/>
        <w:autoSpaceDN w:val="0"/>
        <w:adjustRightInd w:val="0"/>
        <w:spacing w:after="60"/>
        <w:jc w:val="both"/>
        <w:rPr>
          <w:rFonts w:ascii="Verdana" w:hAnsi="Verdana" w:cs="Arial"/>
          <w:sz w:val="24"/>
          <w:szCs w:val="24"/>
          <w:lang w:val="es-CO"/>
        </w:rPr>
      </w:pPr>
      <w:r w:rsidRPr="00391022">
        <w:rPr>
          <w:rFonts w:ascii="Verdana" w:hAnsi="Verdana" w:cs="Arial"/>
          <w:sz w:val="24"/>
          <w:szCs w:val="24"/>
          <w:lang w:val="es-CO"/>
        </w:rPr>
        <w:t xml:space="preserve">Efectuar la liquidación de nómina integral de salarios, nómina adicional y prestaciones de conformidad con las novedades presentadas y la normatividad vigente. </w:t>
      </w:r>
    </w:p>
    <w:p w14:paraId="53CCB6C2" w14:textId="77777777" w:rsidR="000A5A79" w:rsidRPr="00391022" w:rsidRDefault="000A5A79" w:rsidP="00391022">
      <w:pPr>
        <w:pStyle w:val="Prrafodelista"/>
        <w:numPr>
          <w:ilvl w:val="0"/>
          <w:numId w:val="44"/>
        </w:numPr>
        <w:autoSpaceDE w:val="0"/>
        <w:autoSpaceDN w:val="0"/>
        <w:adjustRightInd w:val="0"/>
        <w:spacing w:after="60"/>
        <w:jc w:val="both"/>
        <w:rPr>
          <w:rFonts w:ascii="Verdana" w:hAnsi="Verdana" w:cs="Arial"/>
          <w:sz w:val="24"/>
          <w:szCs w:val="24"/>
          <w:lang w:val="es-CO"/>
        </w:rPr>
      </w:pPr>
      <w:r w:rsidRPr="00391022">
        <w:rPr>
          <w:rFonts w:ascii="Verdana" w:hAnsi="Verdana" w:cs="Arial"/>
          <w:sz w:val="24"/>
          <w:szCs w:val="24"/>
          <w:lang w:val="es-CO"/>
        </w:rPr>
        <w:t xml:space="preserve">En la nómina integral, además del salario de los funcionarios y exfuncionarios retirados dentro del mes de liquidación, se incluirá el pago de bonificación por servicios a quienes la causen en el respectivo mes, las horas extras laboradas en el mes inmediatamente anterior y las vacaciones de los funcionarios que se programen para iniciar el disfrute en cualquier fecha del mes siguiente. </w:t>
      </w:r>
    </w:p>
    <w:p w14:paraId="6F8C0B36" w14:textId="77777777" w:rsidR="000A5A79" w:rsidRPr="00391022" w:rsidRDefault="000A5A79" w:rsidP="00391022">
      <w:pPr>
        <w:pStyle w:val="Prrafodelista"/>
        <w:numPr>
          <w:ilvl w:val="0"/>
          <w:numId w:val="44"/>
        </w:numPr>
        <w:autoSpaceDE w:val="0"/>
        <w:autoSpaceDN w:val="0"/>
        <w:adjustRightInd w:val="0"/>
        <w:spacing w:after="60"/>
        <w:jc w:val="both"/>
        <w:rPr>
          <w:rFonts w:ascii="Verdana" w:hAnsi="Verdana" w:cs="Arial"/>
          <w:sz w:val="24"/>
          <w:szCs w:val="24"/>
          <w:lang w:val="es-CO"/>
        </w:rPr>
      </w:pPr>
      <w:r w:rsidRPr="00391022">
        <w:rPr>
          <w:rFonts w:ascii="Verdana" w:hAnsi="Verdana" w:cs="Arial"/>
          <w:sz w:val="24"/>
          <w:szCs w:val="24"/>
          <w:lang w:val="es-CO"/>
        </w:rPr>
        <w:t xml:space="preserve">La liquidación de la nómina se realizará el día 14 de cada mes o el día hábil siguiente si este cae en día no hábil. </w:t>
      </w:r>
    </w:p>
    <w:p w14:paraId="6A97158B" w14:textId="77777777" w:rsidR="000A5A79" w:rsidRPr="00391022" w:rsidRDefault="000A5A79" w:rsidP="00391022">
      <w:pPr>
        <w:pStyle w:val="Prrafodelista"/>
        <w:numPr>
          <w:ilvl w:val="0"/>
          <w:numId w:val="44"/>
        </w:numPr>
        <w:autoSpaceDE w:val="0"/>
        <w:autoSpaceDN w:val="0"/>
        <w:adjustRightInd w:val="0"/>
        <w:spacing w:after="60"/>
        <w:jc w:val="both"/>
        <w:rPr>
          <w:rFonts w:ascii="Verdana" w:hAnsi="Verdana" w:cs="Arial"/>
          <w:sz w:val="24"/>
          <w:szCs w:val="24"/>
          <w:lang w:val="es-CO"/>
        </w:rPr>
      </w:pPr>
      <w:r w:rsidRPr="00391022">
        <w:rPr>
          <w:rFonts w:ascii="Verdana" w:hAnsi="Verdana" w:cs="Arial"/>
          <w:sz w:val="24"/>
          <w:szCs w:val="24"/>
          <w:lang w:val="es-CO"/>
        </w:rPr>
        <w:t xml:space="preserve">El pago de la nómina se efectuará el día 23 de cada mes o el día hábil inmediatamente anterior si este cae en día no hábil. </w:t>
      </w:r>
    </w:p>
    <w:p w14:paraId="41226A4F" w14:textId="77777777" w:rsidR="000A5A79" w:rsidRPr="00391022" w:rsidRDefault="000A5A79" w:rsidP="00391022">
      <w:pPr>
        <w:spacing w:line="240" w:lineRule="exact"/>
        <w:jc w:val="both"/>
        <w:rPr>
          <w:rFonts w:ascii="Verdana" w:hAnsi="Verdana" w:cs="Arial"/>
          <w:sz w:val="24"/>
          <w:szCs w:val="24"/>
          <w:lang w:val="es-MX"/>
        </w:rPr>
      </w:pPr>
    </w:p>
    <w:p w14:paraId="6055395B" w14:textId="77777777" w:rsidR="00F50B17" w:rsidRPr="00391022" w:rsidRDefault="00F50B17" w:rsidP="00391022">
      <w:pPr>
        <w:spacing w:line="240" w:lineRule="exact"/>
        <w:jc w:val="both"/>
        <w:rPr>
          <w:rFonts w:ascii="Verdana" w:hAnsi="Verdana" w:cs="Arial"/>
          <w:sz w:val="24"/>
          <w:szCs w:val="24"/>
          <w:lang w:val="es-MX"/>
        </w:rPr>
      </w:pPr>
    </w:p>
    <w:p w14:paraId="40863E09" w14:textId="77777777" w:rsidR="00921191" w:rsidRPr="00391022" w:rsidRDefault="00921191" w:rsidP="00391022">
      <w:pPr>
        <w:numPr>
          <w:ilvl w:val="0"/>
          <w:numId w:val="1"/>
        </w:numPr>
        <w:ind w:left="0" w:firstLine="0"/>
        <w:jc w:val="both"/>
        <w:rPr>
          <w:rFonts w:ascii="Verdana" w:hAnsi="Verdana" w:cs="Arial"/>
          <w:b/>
          <w:sz w:val="24"/>
          <w:szCs w:val="24"/>
        </w:rPr>
      </w:pPr>
      <w:r w:rsidRPr="00391022">
        <w:rPr>
          <w:rFonts w:ascii="Verdana" w:hAnsi="Verdana" w:cs="Arial"/>
          <w:b/>
          <w:sz w:val="24"/>
          <w:szCs w:val="24"/>
        </w:rPr>
        <w:t>TÉRMINOS Y DEFINICIONES</w:t>
      </w:r>
    </w:p>
    <w:p w14:paraId="7906C146" w14:textId="77777777" w:rsidR="000A5A79" w:rsidRPr="00391022" w:rsidRDefault="000A5A79" w:rsidP="00391022">
      <w:pPr>
        <w:spacing w:line="240" w:lineRule="exact"/>
        <w:jc w:val="both"/>
        <w:rPr>
          <w:rFonts w:ascii="Verdana" w:hAnsi="Verdana" w:cs="Arial"/>
          <w:sz w:val="24"/>
          <w:szCs w:val="24"/>
          <w:lang w:val="es-MX"/>
        </w:rPr>
      </w:pPr>
    </w:p>
    <w:p w14:paraId="13318AC0" w14:textId="77777777" w:rsidR="000A5A79" w:rsidRPr="00391022" w:rsidRDefault="000A5A79" w:rsidP="00391022">
      <w:pPr>
        <w:pStyle w:val="Prrafodelista"/>
        <w:numPr>
          <w:ilvl w:val="0"/>
          <w:numId w:val="46"/>
        </w:numPr>
        <w:spacing w:after="60"/>
        <w:ind w:left="360"/>
        <w:jc w:val="both"/>
        <w:rPr>
          <w:rFonts w:ascii="Verdana" w:hAnsi="Verdana" w:cs="Arial"/>
          <w:sz w:val="24"/>
          <w:szCs w:val="24"/>
          <w:lang w:val="es-CO"/>
        </w:rPr>
      </w:pPr>
      <w:r w:rsidRPr="00391022">
        <w:rPr>
          <w:rFonts w:ascii="Verdana" w:hAnsi="Verdana" w:cs="Arial"/>
          <w:b/>
          <w:sz w:val="24"/>
          <w:szCs w:val="24"/>
          <w:lang w:val="es-CO"/>
        </w:rPr>
        <w:t>Actos administrativos</w:t>
      </w:r>
      <w:r w:rsidRPr="00391022">
        <w:rPr>
          <w:rFonts w:ascii="Verdana" w:hAnsi="Verdana" w:cs="Arial"/>
          <w:sz w:val="24"/>
          <w:szCs w:val="24"/>
          <w:lang w:val="es-CO"/>
        </w:rPr>
        <w:t xml:space="preserve">: Manifestación de la voluntad de una autoridad en su ejercicio de la actividad administrativa que produce efectos jurídicos como crear, transmitir, modificar o extinguir derechos y obligaciones. </w:t>
      </w:r>
    </w:p>
    <w:p w14:paraId="6EA4A603" w14:textId="77777777" w:rsidR="000A5A79" w:rsidRPr="00391022" w:rsidRDefault="000A5A79" w:rsidP="00391022">
      <w:pPr>
        <w:pStyle w:val="Prrafodelista"/>
        <w:numPr>
          <w:ilvl w:val="0"/>
          <w:numId w:val="46"/>
        </w:numPr>
        <w:spacing w:after="60"/>
        <w:ind w:left="360"/>
        <w:jc w:val="both"/>
        <w:rPr>
          <w:rFonts w:ascii="Verdana" w:hAnsi="Verdana" w:cs="Arial"/>
          <w:sz w:val="24"/>
          <w:szCs w:val="24"/>
          <w:lang w:val="es-CO"/>
        </w:rPr>
      </w:pPr>
      <w:r w:rsidRPr="00391022">
        <w:rPr>
          <w:rFonts w:ascii="Verdana" w:hAnsi="Verdana" w:cs="Arial"/>
          <w:b/>
          <w:sz w:val="24"/>
          <w:szCs w:val="24"/>
          <w:lang w:val="es-CO"/>
        </w:rPr>
        <w:t>Deducciones:</w:t>
      </w:r>
      <w:r w:rsidRPr="00391022">
        <w:rPr>
          <w:rFonts w:ascii="Verdana" w:hAnsi="Verdana" w:cs="Arial"/>
          <w:sz w:val="24"/>
          <w:szCs w:val="24"/>
          <w:lang w:val="es-CO"/>
        </w:rPr>
        <w:t xml:space="preserve"> Legalmente el empleador está autorizado para deducir de la nómina, los aportes de los trabajadores para las entidades promotoras de salud y pensión. </w:t>
      </w:r>
    </w:p>
    <w:p w14:paraId="3D81BF1F" w14:textId="77777777" w:rsidR="000A5A79" w:rsidRPr="00391022" w:rsidRDefault="000A5A79" w:rsidP="00391022">
      <w:pPr>
        <w:pStyle w:val="Prrafodelista"/>
        <w:spacing w:after="60"/>
        <w:ind w:left="360"/>
        <w:jc w:val="both"/>
        <w:rPr>
          <w:rFonts w:ascii="Verdana" w:hAnsi="Verdana" w:cs="Arial"/>
          <w:sz w:val="22"/>
          <w:szCs w:val="22"/>
          <w:lang w:val="es-CO"/>
        </w:rPr>
      </w:pPr>
      <w:r w:rsidRPr="00391022">
        <w:rPr>
          <w:rFonts w:ascii="Verdana" w:hAnsi="Verdana" w:cs="Arial"/>
          <w:sz w:val="22"/>
          <w:szCs w:val="22"/>
          <w:lang w:val="es-CO"/>
        </w:rPr>
        <w:t xml:space="preserve">Para la DIAN por la retención en la fuente, embargos judiciales, además previa autorización escrita del trabajador, puede descontar cuotas voluntarias para sindicatos, fondos de empleados o cooperativas, préstamos bancarios por libranzas, pagares u otros. </w:t>
      </w:r>
    </w:p>
    <w:p w14:paraId="358DCFD2" w14:textId="77777777" w:rsidR="000A5A79" w:rsidRPr="00391022" w:rsidRDefault="000A5A79" w:rsidP="00391022">
      <w:pPr>
        <w:pStyle w:val="Prrafodelista"/>
        <w:numPr>
          <w:ilvl w:val="0"/>
          <w:numId w:val="46"/>
        </w:numPr>
        <w:spacing w:after="60"/>
        <w:ind w:left="360"/>
        <w:jc w:val="both"/>
        <w:rPr>
          <w:rFonts w:ascii="Verdana" w:hAnsi="Verdana" w:cs="Arial"/>
          <w:sz w:val="22"/>
          <w:szCs w:val="22"/>
          <w:lang w:val="es-CO"/>
        </w:rPr>
      </w:pPr>
      <w:r w:rsidRPr="00391022">
        <w:rPr>
          <w:rFonts w:ascii="Verdana" w:hAnsi="Verdana" w:cs="Arial"/>
          <w:b/>
          <w:sz w:val="22"/>
          <w:szCs w:val="22"/>
          <w:lang w:val="es-CO"/>
        </w:rPr>
        <w:t>Liquidación</w:t>
      </w:r>
      <w:r w:rsidRPr="00391022">
        <w:rPr>
          <w:rFonts w:ascii="Verdana" w:hAnsi="Verdana" w:cs="Arial"/>
          <w:sz w:val="22"/>
          <w:szCs w:val="22"/>
          <w:lang w:val="es-CO"/>
        </w:rPr>
        <w:t xml:space="preserve">: Proceso en el cual un empleador relaciona salarios, deducciones, valor neto a pagar, aportes parafiscales y apropiaciones de los trabajadores que han laborado en un periodo determinado, ya sea por una semana, quincena o mes. </w:t>
      </w:r>
    </w:p>
    <w:p w14:paraId="1C6A70AD" w14:textId="77777777" w:rsidR="000A5A79" w:rsidRPr="00391022" w:rsidRDefault="000A5A79" w:rsidP="00391022">
      <w:pPr>
        <w:pStyle w:val="Prrafodelista"/>
        <w:numPr>
          <w:ilvl w:val="0"/>
          <w:numId w:val="46"/>
        </w:numPr>
        <w:spacing w:after="60"/>
        <w:ind w:left="360"/>
        <w:jc w:val="both"/>
        <w:rPr>
          <w:rFonts w:ascii="Verdana" w:hAnsi="Verdana" w:cs="Arial"/>
          <w:sz w:val="22"/>
          <w:szCs w:val="22"/>
          <w:lang w:val="es-CO"/>
        </w:rPr>
      </w:pPr>
      <w:r w:rsidRPr="00391022">
        <w:rPr>
          <w:rFonts w:ascii="Verdana" w:hAnsi="Verdana" w:cs="Arial"/>
          <w:b/>
          <w:sz w:val="22"/>
          <w:szCs w:val="22"/>
          <w:lang w:val="es-CO"/>
        </w:rPr>
        <w:t>Nómina:</w:t>
      </w:r>
      <w:r w:rsidRPr="00391022">
        <w:rPr>
          <w:rFonts w:ascii="Verdana" w:hAnsi="Verdana" w:cs="Arial"/>
          <w:sz w:val="22"/>
          <w:szCs w:val="22"/>
          <w:lang w:val="es-CO"/>
        </w:rPr>
        <w:t xml:space="preserve"> Lista de los nombres de las personas que están en la plantilla de una empresa o entidad pública y cobran un sueldo de ella. Cantidad de dinero que recibe regularmente una persona por el trabajo realizado en una empresa o entidad pública. </w:t>
      </w:r>
    </w:p>
    <w:p w14:paraId="3A7157F7" w14:textId="77777777" w:rsidR="000A5A79" w:rsidRPr="00391022" w:rsidRDefault="000A5A79" w:rsidP="00391022">
      <w:pPr>
        <w:pStyle w:val="Prrafodelista"/>
        <w:numPr>
          <w:ilvl w:val="0"/>
          <w:numId w:val="46"/>
        </w:numPr>
        <w:spacing w:after="60"/>
        <w:ind w:left="360"/>
        <w:jc w:val="both"/>
        <w:rPr>
          <w:rFonts w:ascii="Verdana" w:hAnsi="Verdana" w:cs="Arial"/>
          <w:sz w:val="22"/>
          <w:szCs w:val="22"/>
          <w:lang w:val="es-CO"/>
        </w:rPr>
      </w:pPr>
      <w:r w:rsidRPr="00391022">
        <w:rPr>
          <w:rFonts w:ascii="Verdana" w:hAnsi="Verdana" w:cs="Arial"/>
          <w:b/>
          <w:sz w:val="22"/>
          <w:szCs w:val="22"/>
          <w:lang w:val="es-CO"/>
        </w:rPr>
        <w:t>Salario:</w:t>
      </w:r>
      <w:r w:rsidRPr="00391022">
        <w:rPr>
          <w:rFonts w:ascii="Verdana" w:hAnsi="Verdana" w:cs="Arial"/>
          <w:sz w:val="22"/>
          <w:szCs w:val="22"/>
          <w:lang w:val="es-CO"/>
        </w:rPr>
        <w:t xml:space="preserve"> El salario o remuneración (también llamado sueldo) es la suma de dinero que recibe de forma periódica un trabajador de su empleador por un tiempo de trabajo determinado o por la realización de una tarea específica o fabricación de un producto determinado.  </w:t>
      </w:r>
    </w:p>
    <w:p w14:paraId="294884A2" w14:textId="77777777" w:rsidR="000A5A79" w:rsidRPr="00391022" w:rsidRDefault="000A5A79" w:rsidP="00391022">
      <w:pPr>
        <w:pStyle w:val="Prrafodelista"/>
        <w:numPr>
          <w:ilvl w:val="0"/>
          <w:numId w:val="46"/>
        </w:numPr>
        <w:spacing w:after="60"/>
        <w:ind w:left="360"/>
        <w:jc w:val="both"/>
        <w:rPr>
          <w:rFonts w:ascii="Verdana" w:hAnsi="Verdana" w:cs="Arial"/>
          <w:sz w:val="22"/>
          <w:szCs w:val="22"/>
          <w:lang w:val="es-CO"/>
        </w:rPr>
      </w:pPr>
      <w:r w:rsidRPr="00391022">
        <w:rPr>
          <w:rFonts w:ascii="Verdana" w:hAnsi="Verdana" w:cs="Arial"/>
          <w:b/>
          <w:sz w:val="22"/>
          <w:szCs w:val="22"/>
          <w:lang w:val="es-CO"/>
        </w:rPr>
        <w:t xml:space="preserve">Valor devengado: </w:t>
      </w:r>
      <w:r w:rsidRPr="00391022">
        <w:rPr>
          <w:rFonts w:ascii="Verdana" w:hAnsi="Verdana" w:cs="Arial"/>
          <w:sz w:val="22"/>
          <w:szCs w:val="22"/>
          <w:lang w:val="es-CO"/>
        </w:rPr>
        <w:t xml:space="preserve">Está constituido por las sumas que el empleador paga al trabajador teniendo en cuenta la legislación y está formado por los distintos conceptos que constituyen salario.  Puede ser en dinero o en especie (parcialmente y su equivalente monetario no podrá exceder el 50% de la totalidad del salario. Si el empleador devenga el mínimo legal, el salario en especie no puede ser superior al 30% del mismo. </w:t>
      </w:r>
    </w:p>
    <w:p w14:paraId="5E1515E3" w14:textId="77777777" w:rsidR="002D617C" w:rsidRPr="00391022" w:rsidRDefault="002D617C" w:rsidP="00391022">
      <w:pPr>
        <w:spacing w:line="240" w:lineRule="exact"/>
        <w:jc w:val="both"/>
        <w:rPr>
          <w:rFonts w:ascii="Verdana" w:hAnsi="Verdana" w:cs="Arial"/>
          <w:sz w:val="24"/>
          <w:szCs w:val="24"/>
          <w:lang w:val="es-MX"/>
        </w:rPr>
      </w:pPr>
    </w:p>
    <w:p w14:paraId="69F599E7" w14:textId="77777777" w:rsidR="009165BE" w:rsidRPr="00391022" w:rsidRDefault="002D617C" w:rsidP="00391022">
      <w:pPr>
        <w:pStyle w:val="Prrafodelista"/>
        <w:spacing w:after="60"/>
        <w:ind w:left="0"/>
        <w:jc w:val="both"/>
        <w:rPr>
          <w:rFonts w:ascii="Verdana" w:hAnsi="Verdana" w:cs="Arial"/>
          <w:sz w:val="22"/>
          <w:szCs w:val="22"/>
          <w:lang w:val="es-CO"/>
        </w:rPr>
      </w:pPr>
      <w:r w:rsidRPr="00391022">
        <w:rPr>
          <w:rFonts w:ascii="Verdana" w:hAnsi="Verdana" w:cs="Arial"/>
          <w:sz w:val="22"/>
          <w:szCs w:val="22"/>
          <w:lang w:val="es-CO"/>
        </w:rPr>
        <w:t>Entiéndase;</w:t>
      </w:r>
    </w:p>
    <w:p w14:paraId="0E1E171A" w14:textId="77777777" w:rsidR="002D617C" w:rsidRPr="00391022" w:rsidRDefault="002D617C" w:rsidP="00391022">
      <w:pPr>
        <w:pStyle w:val="Prrafodelista"/>
        <w:numPr>
          <w:ilvl w:val="0"/>
          <w:numId w:val="46"/>
        </w:numPr>
        <w:ind w:left="360"/>
        <w:jc w:val="both"/>
        <w:rPr>
          <w:rFonts w:ascii="Verdana" w:hAnsi="Verdana" w:cs="Arial"/>
          <w:sz w:val="22"/>
          <w:szCs w:val="22"/>
          <w:lang w:val="es-CO"/>
        </w:rPr>
      </w:pPr>
      <w:r w:rsidRPr="00391022">
        <w:rPr>
          <w:rFonts w:ascii="Verdana" w:hAnsi="Verdana" w:cs="Arial"/>
          <w:b/>
          <w:sz w:val="22"/>
          <w:szCs w:val="22"/>
          <w:lang w:val="es-CO"/>
        </w:rPr>
        <w:t>CMT</w:t>
      </w:r>
      <w:r w:rsidRPr="00391022">
        <w:rPr>
          <w:rFonts w:ascii="Verdana" w:hAnsi="Verdana" w:cs="Arial"/>
          <w:sz w:val="22"/>
          <w:szCs w:val="22"/>
          <w:lang w:val="es-CO"/>
        </w:rPr>
        <w:t>: Consolidado Manual Tipo Periodo</w:t>
      </w:r>
      <w:r w:rsidRPr="00391022">
        <w:rPr>
          <w:rFonts w:ascii="Verdana" w:hAnsi="Verdana" w:cs="Arial"/>
          <w:b/>
          <w:sz w:val="22"/>
          <w:szCs w:val="22"/>
          <w:lang w:val="es-CO"/>
        </w:rPr>
        <w:t xml:space="preserve"> </w:t>
      </w:r>
      <w:r w:rsidRPr="00391022">
        <w:rPr>
          <w:rFonts w:ascii="Verdana" w:hAnsi="Verdana" w:cs="Arial"/>
          <w:sz w:val="22"/>
          <w:szCs w:val="22"/>
          <w:lang w:val="es-CO"/>
        </w:rPr>
        <w:t xml:space="preserve"> </w:t>
      </w:r>
    </w:p>
    <w:p w14:paraId="3368EE4D" w14:textId="77777777" w:rsidR="002D617C" w:rsidRPr="00391022" w:rsidRDefault="002D617C" w:rsidP="00391022">
      <w:pPr>
        <w:pStyle w:val="Prrafodelista"/>
        <w:numPr>
          <w:ilvl w:val="0"/>
          <w:numId w:val="46"/>
        </w:numPr>
        <w:ind w:left="360"/>
        <w:jc w:val="both"/>
        <w:rPr>
          <w:rFonts w:ascii="Verdana" w:hAnsi="Verdana" w:cs="Arial"/>
          <w:sz w:val="22"/>
          <w:szCs w:val="22"/>
          <w:lang w:val="es-CO"/>
        </w:rPr>
      </w:pPr>
      <w:r w:rsidRPr="00391022">
        <w:rPr>
          <w:rFonts w:ascii="Verdana" w:hAnsi="Verdana" w:cs="Arial"/>
          <w:b/>
          <w:sz w:val="22"/>
          <w:szCs w:val="22"/>
          <w:lang w:val="es-CO"/>
        </w:rPr>
        <w:t>FNA:</w:t>
      </w:r>
      <w:r w:rsidRPr="00391022">
        <w:rPr>
          <w:rFonts w:ascii="Verdana" w:hAnsi="Verdana" w:cs="Arial"/>
          <w:sz w:val="22"/>
          <w:szCs w:val="22"/>
          <w:lang w:val="es-CO"/>
        </w:rPr>
        <w:t xml:space="preserve"> Fondo Nacional del Ahorro. </w:t>
      </w:r>
    </w:p>
    <w:p w14:paraId="5B8AE01B" w14:textId="77777777" w:rsidR="002D617C" w:rsidRPr="00391022" w:rsidRDefault="002D617C" w:rsidP="00391022">
      <w:pPr>
        <w:pStyle w:val="Prrafodelista"/>
        <w:numPr>
          <w:ilvl w:val="0"/>
          <w:numId w:val="46"/>
        </w:numPr>
        <w:ind w:left="360"/>
        <w:jc w:val="both"/>
        <w:rPr>
          <w:rFonts w:ascii="Verdana" w:hAnsi="Verdana" w:cs="Arial"/>
          <w:sz w:val="22"/>
          <w:szCs w:val="22"/>
          <w:lang w:val="es-CO"/>
        </w:rPr>
      </w:pPr>
      <w:r w:rsidRPr="00391022">
        <w:rPr>
          <w:rFonts w:ascii="Verdana" w:hAnsi="Verdana" w:cs="Arial"/>
          <w:b/>
          <w:sz w:val="22"/>
          <w:szCs w:val="22"/>
          <w:lang w:val="es-CO"/>
        </w:rPr>
        <w:t xml:space="preserve">GAP: </w:t>
      </w:r>
      <w:r w:rsidRPr="00391022">
        <w:rPr>
          <w:rFonts w:ascii="Verdana" w:hAnsi="Verdana" w:cs="Arial"/>
          <w:sz w:val="22"/>
          <w:szCs w:val="22"/>
          <w:lang w:val="es-CO"/>
        </w:rPr>
        <w:t>Grupo de Administración de Personal</w:t>
      </w:r>
      <w:r w:rsidRPr="00391022">
        <w:rPr>
          <w:rFonts w:ascii="Verdana" w:hAnsi="Verdana" w:cs="Arial"/>
          <w:b/>
          <w:sz w:val="22"/>
          <w:szCs w:val="22"/>
          <w:lang w:val="es-CO"/>
        </w:rPr>
        <w:t xml:space="preserve"> </w:t>
      </w:r>
    </w:p>
    <w:p w14:paraId="79C4475E" w14:textId="77777777" w:rsidR="002D617C" w:rsidRPr="00536BA2" w:rsidRDefault="002D617C" w:rsidP="00391022">
      <w:pPr>
        <w:pStyle w:val="Prrafodelista"/>
        <w:numPr>
          <w:ilvl w:val="0"/>
          <w:numId w:val="46"/>
        </w:numPr>
        <w:ind w:left="360"/>
        <w:jc w:val="both"/>
        <w:rPr>
          <w:rFonts w:ascii="Verdana" w:hAnsi="Verdana" w:cs="Arial"/>
          <w:sz w:val="22"/>
          <w:szCs w:val="22"/>
          <w:lang w:val="pt-PT"/>
        </w:rPr>
      </w:pPr>
      <w:r w:rsidRPr="00536BA2">
        <w:rPr>
          <w:rFonts w:ascii="Verdana" w:hAnsi="Verdana" w:cs="Arial"/>
          <w:b/>
          <w:sz w:val="22"/>
          <w:szCs w:val="22"/>
          <w:lang w:val="pt-PT"/>
        </w:rPr>
        <w:t xml:space="preserve">PNP: </w:t>
      </w:r>
      <w:r w:rsidRPr="00536BA2">
        <w:rPr>
          <w:rFonts w:ascii="Verdana" w:hAnsi="Verdana" w:cs="Arial"/>
          <w:sz w:val="22"/>
          <w:szCs w:val="22"/>
          <w:lang w:val="pt-PT"/>
        </w:rPr>
        <w:t xml:space="preserve">Pago Neto Período de Nómina </w:t>
      </w:r>
      <w:r w:rsidRPr="00391022">
        <w:rPr>
          <w:rFonts w:ascii="Verdana" w:hAnsi="Verdana" w:cs="Arial"/>
          <w:sz w:val="22"/>
          <w:szCs w:val="22"/>
          <w:lang w:val="es-CO"/>
        </w:rPr>
        <w:t></w:t>
      </w:r>
      <w:r w:rsidRPr="00536BA2">
        <w:rPr>
          <w:rFonts w:ascii="Verdana" w:hAnsi="Verdana" w:cs="Arial"/>
          <w:sz w:val="22"/>
          <w:szCs w:val="22"/>
          <w:lang w:val="pt-PT"/>
        </w:rPr>
        <w:t xml:space="preserve"> </w:t>
      </w:r>
      <w:r w:rsidRPr="00536BA2">
        <w:rPr>
          <w:rFonts w:ascii="Verdana" w:hAnsi="Verdana" w:cs="Arial"/>
          <w:sz w:val="22"/>
          <w:szCs w:val="22"/>
          <w:lang w:val="pt-PT"/>
        </w:rPr>
        <w:tab/>
      </w:r>
    </w:p>
    <w:p w14:paraId="79F2E000" w14:textId="77777777" w:rsidR="000A5A79" w:rsidRPr="00391022" w:rsidRDefault="000A5A79" w:rsidP="00391022">
      <w:pPr>
        <w:pStyle w:val="Prrafodelista"/>
        <w:numPr>
          <w:ilvl w:val="0"/>
          <w:numId w:val="46"/>
        </w:numPr>
        <w:ind w:left="360"/>
        <w:jc w:val="both"/>
        <w:rPr>
          <w:rFonts w:ascii="Verdana" w:hAnsi="Verdana" w:cs="Arial"/>
          <w:sz w:val="22"/>
          <w:szCs w:val="22"/>
          <w:lang w:val="es-CO"/>
        </w:rPr>
      </w:pPr>
      <w:r w:rsidRPr="00391022">
        <w:rPr>
          <w:rFonts w:ascii="Verdana" w:hAnsi="Verdana" w:cs="Arial"/>
          <w:b/>
          <w:sz w:val="22"/>
          <w:szCs w:val="22"/>
          <w:lang w:val="es-CO"/>
        </w:rPr>
        <w:t xml:space="preserve">SARA: </w:t>
      </w:r>
      <w:r w:rsidRPr="00391022">
        <w:rPr>
          <w:rFonts w:ascii="Verdana" w:hAnsi="Verdana" w:cs="Arial"/>
          <w:sz w:val="22"/>
          <w:szCs w:val="22"/>
          <w:lang w:val="es-CO"/>
        </w:rPr>
        <w:t xml:space="preserve">Sistema de Administración de Recursos Humanos </w:t>
      </w:r>
    </w:p>
    <w:p w14:paraId="75884DC4" w14:textId="77777777" w:rsidR="000A5A79" w:rsidRPr="00391022" w:rsidRDefault="000A5A79" w:rsidP="00391022">
      <w:pPr>
        <w:pStyle w:val="Prrafodelista"/>
        <w:numPr>
          <w:ilvl w:val="0"/>
          <w:numId w:val="46"/>
        </w:numPr>
        <w:ind w:left="360"/>
        <w:jc w:val="both"/>
        <w:rPr>
          <w:rFonts w:ascii="Verdana" w:hAnsi="Verdana" w:cs="Arial"/>
          <w:sz w:val="22"/>
          <w:szCs w:val="22"/>
          <w:lang w:val="es-CO"/>
        </w:rPr>
      </w:pPr>
      <w:r w:rsidRPr="00391022">
        <w:rPr>
          <w:rFonts w:ascii="Verdana" w:hAnsi="Verdana" w:cs="Arial"/>
          <w:b/>
          <w:sz w:val="22"/>
          <w:szCs w:val="22"/>
          <w:lang w:val="es-CO"/>
        </w:rPr>
        <w:t>RECO</w:t>
      </w:r>
      <w:r w:rsidRPr="00391022">
        <w:rPr>
          <w:rFonts w:ascii="Verdana" w:hAnsi="Verdana" w:cs="Arial"/>
          <w:sz w:val="22"/>
          <w:szCs w:val="22"/>
          <w:lang w:val="es-CO"/>
        </w:rPr>
        <w:t xml:space="preserve">: Resumen por Concepto. (Nómina) </w:t>
      </w:r>
    </w:p>
    <w:p w14:paraId="091C5C75" w14:textId="77777777" w:rsidR="000A5A79" w:rsidRPr="00391022" w:rsidRDefault="000A5A79" w:rsidP="00391022">
      <w:pPr>
        <w:pStyle w:val="Prrafodelista"/>
        <w:numPr>
          <w:ilvl w:val="0"/>
          <w:numId w:val="46"/>
        </w:numPr>
        <w:ind w:left="360"/>
        <w:jc w:val="both"/>
        <w:rPr>
          <w:rFonts w:ascii="Verdana" w:hAnsi="Verdana" w:cs="Arial"/>
          <w:sz w:val="22"/>
          <w:szCs w:val="22"/>
          <w:lang w:val="es-CO"/>
        </w:rPr>
      </w:pPr>
      <w:r w:rsidRPr="00391022">
        <w:rPr>
          <w:rFonts w:ascii="Verdana" w:hAnsi="Verdana" w:cs="Arial"/>
          <w:b/>
          <w:sz w:val="22"/>
          <w:szCs w:val="22"/>
          <w:lang w:val="es-CO"/>
        </w:rPr>
        <w:t>S</w:t>
      </w:r>
      <w:r w:rsidR="002D617C" w:rsidRPr="00391022">
        <w:rPr>
          <w:rFonts w:ascii="Verdana" w:hAnsi="Verdana" w:cs="Arial"/>
          <w:b/>
          <w:sz w:val="22"/>
          <w:szCs w:val="22"/>
          <w:lang w:val="es-CO"/>
        </w:rPr>
        <w:t>GRH</w:t>
      </w:r>
      <w:r w:rsidRPr="00391022">
        <w:rPr>
          <w:rFonts w:ascii="Verdana" w:hAnsi="Verdana" w:cs="Arial"/>
          <w:b/>
          <w:sz w:val="22"/>
          <w:szCs w:val="22"/>
          <w:lang w:val="es-CO"/>
        </w:rPr>
        <w:t xml:space="preserve">: </w:t>
      </w:r>
      <w:r w:rsidRPr="00391022">
        <w:rPr>
          <w:rFonts w:ascii="Verdana" w:hAnsi="Verdana" w:cs="Arial"/>
          <w:sz w:val="22"/>
          <w:szCs w:val="22"/>
          <w:lang w:val="es-CO"/>
        </w:rPr>
        <w:t xml:space="preserve">Subdirección de </w:t>
      </w:r>
      <w:r w:rsidR="002D617C" w:rsidRPr="00391022">
        <w:rPr>
          <w:rFonts w:ascii="Verdana" w:hAnsi="Verdana" w:cs="Arial"/>
          <w:sz w:val="22"/>
          <w:szCs w:val="22"/>
          <w:lang w:val="es-CO"/>
        </w:rPr>
        <w:t>Gestión del Talento Humano</w:t>
      </w:r>
    </w:p>
    <w:p w14:paraId="2013988C" w14:textId="77777777" w:rsidR="000A5A79" w:rsidRPr="00391022" w:rsidRDefault="000A5A79" w:rsidP="00391022">
      <w:pPr>
        <w:spacing w:line="240" w:lineRule="exact"/>
        <w:jc w:val="both"/>
        <w:rPr>
          <w:rFonts w:ascii="Verdana" w:hAnsi="Verdana" w:cs="Arial"/>
          <w:sz w:val="24"/>
          <w:szCs w:val="24"/>
          <w:lang w:val="es-MX"/>
        </w:rPr>
      </w:pPr>
    </w:p>
    <w:p w14:paraId="2ACFF480" w14:textId="77777777" w:rsidR="005D246C" w:rsidRPr="00391022" w:rsidRDefault="005D246C" w:rsidP="00391022">
      <w:pPr>
        <w:spacing w:line="240" w:lineRule="exact"/>
        <w:jc w:val="both"/>
        <w:rPr>
          <w:rFonts w:ascii="Verdana" w:hAnsi="Verdana" w:cs="Arial"/>
          <w:sz w:val="24"/>
          <w:szCs w:val="24"/>
          <w:lang w:val="es-MX"/>
        </w:rPr>
      </w:pPr>
    </w:p>
    <w:p w14:paraId="06E38A7A" w14:textId="77777777" w:rsidR="004D4ED1" w:rsidRPr="00391022" w:rsidRDefault="0092547E" w:rsidP="00391022">
      <w:pPr>
        <w:numPr>
          <w:ilvl w:val="0"/>
          <w:numId w:val="1"/>
        </w:numPr>
        <w:ind w:left="0" w:firstLine="0"/>
        <w:jc w:val="both"/>
        <w:rPr>
          <w:rFonts w:ascii="Verdana" w:hAnsi="Verdana" w:cs="Arial"/>
          <w:b/>
          <w:sz w:val="22"/>
          <w:szCs w:val="22"/>
        </w:rPr>
      </w:pPr>
      <w:bookmarkStart w:id="13" w:name="_Toc126301044"/>
      <w:bookmarkStart w:id="14" w:name="_Toc181004297"/>
      <w:bookmarkEnd w:id="7"/>
      <w:bookmarkEnd w:id="8"/>
      <w:bookmarkEnd w:id="9"/>
      <w:bookmarkEnd w:id="10"/>
      <w:bookmarkEnd w:id="11"/>
      <w:bookmarkEnd w:id="12"/>
      <w:r w:rsidRPr="00391022">
        <w:rPr>
          <w:rFonts w:ascii="Verdana" w:hAnsi="Verdana" w:cs="Arial"/>
          <w:b/>
          <w:sz w:val="22"/>
          <w:szCs w:val="22"/>
        </w:rPr>
        <w:lastRenderedPageBreak/>
        <w:t>DESCRIPCIÓN</w:t>
      </w:r>
      <w:bookmarkEnd w:id="13"/>
      <w:bookmarkEnd w:id="14"/>
    </w:p>
    <w:p w14:paraId="624411BB" w14:textId="77777777" w:rsidR="009F356D" w:rsidRPr="00391022" w:rsidRDefault="009F356D" w:rsidP="00391022">
      <w:pPr>
        <w:jc w:val="both"/>
        <w:rPr>
          <w:rFonts w:ascii="Verdana" w:hAnsi="Verdana" w:cs="Arial"/>
          <w:b/>
          <w:sz w:val="22"/>
          <w:szCs w:val="22"/>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58"/>
        <w:gridCol w:w="1418"/>
        <w:gridCol w:w="569"/>
        <w:gridCol w:w="1699"/>
        <w:gridCol w:w="1986"/>
        <w:gridCol w:w="1275"/>
      </w:tblGrid>
      <w:tr w:rsidR="009F356D" w:rsidRPr="00391022" w14:paraId="71851C45" w14:textId="77777777" w:rsidTr="00B352CA">
        <w:trPr>
          <w:trHeight w:val="484"/>
          <w:tblHeader/>
        </w:trPr>
        <w:tc>
          <w:tcPr>
            <w:tcW w:w="310" w:type="pct"/>
            <w:shd w:val="clear" w:color="auto" w:fill="404040" w:themeFill="text1" w:themeFillTint="BF"/>
            <w:tcMar>
              <w:top w:w="57" w:type="dxa"/>
              <w:left w:w="113" w:type="dxa"/>
              <w:bottom w:w="57" w:type="dxa"/>
            </w:tcMar>
            <w:vAlign w:val="center"/>
          </w:tcPr>
          <w:p w14:paraId="6869219A" w14:textId="77777777" w:rsidR="009F356D" w:rsidRPr="00593E4D" w:rsidRDefault="009F356D" w:rsidP="00391022">
            <w:pPr>
              <w:jc w:val="both"/>
              <w:rPr>
                <w:rFonts w:ascii="Verdana" w:hAnsi="Verdana" w:cs="Arial"/>
                <w:b/>
                <w:color w:val="FFFFFF" w:themeColor="background1"/>
                <w:sz w:val="16"/>
                <w:szCs w:val="16"/>
              </w:rPr>
            </w:pPr>
            <w:r w:rsidRPr="00593E4D">
              <w:rPr>
                <w:rFonts w:ascii="Verdana" w:hAnsi="Verdana" w:cs="Arial"/>
                <w:b/>
                <w:color w:val="FFFFFF" w:themeColor="background1"/>
                <w:sz w:val="16"/>
                <w:szCs w:val="16"/>
              </w:rPr>
              <w:t>No.</w:t>
            </w:r>
          </w:p>
        </w:tc>
        <w:tc>
          <w:tcPr>
            <w:tcW w:w="859" w:type="pct"/>
            <w:shd w:val="clear" w:color="auto" w:fill="404040" w:themeFill="text1" w:themeFillTint="BF"/>
            <w:tcMar>
              <w:top w:w="57" w:type="dxa"/>
              <w:left w:w="113" w:type="dxa"/>
              <w:bottom w:w="57" w:type="dxa"/>
            </w:tcMar>
            <w:vAlign w:val="center"/>
          </w:tcPr>
          <w:p w14:paraId="243AF5A7" w14:textId="77777777" w:rsidR="009F356D" w:rsidRPr="00593E4D" w:rsidRDefault="009F356D" w:rsidP="00391022">
            <w:pPr>
              <w:jc w:val="both"/>
              <w:rPr>
                <w:rFonts w:ascii="Verdana" w:hAnsi="Verdana" w:cs="Arial"/>
                <w:b/>
                <w:color w:val="FFFFFF" w:themeColor="background1"/>
                <w:sz w:val="16"/>
                <w:szCs w:val="16"/>
              </w:rPr>
            </w:pPr>
            <w:proofErr w:type="gramStart"/>
            <w:r w:rsidRPr="00593E4D">
              <w:rPr>
                <w:rFonts w:ascii="Verdana" w:hAnsi="Verdana" w:cs="Arial"/>
                <w:b/>
                <w:color w:val="FFFFFF" w:themeColor="background1"/>
                <w:sz w:val="16"/>
                <w:szCs w:val="16"/>
              </w:rPr>
              <w:t>PROVEEDOR:ENTRADAS</w:t>
            </w:r>
            <w:proofErr w:type="gramEnd"/>
          </w:p>
        </w:tc>
        <w:tc>
          <w:tcPr>
            <w:tcW w:w="782" w:type="pct"/>
            <w:shd w:val="clear" w:color="auto" w:fill="404040" w:themeFill="text1" w:themeFillTint="BF"/>
            <w:tcMar>
              <w:top w:w="57" w:type="dxa"/>
              <w:left w:w="113" w:type="dxa"/>
              <w:bottom w:w="57" w:type="dxa"/>
            </w:tcMar>
            <w:vAlign w:val="center"/>
          </w:tcPr>
          <w:p w14:paraId="04EEBFF1" w14:textId="77777777" w:rsidR="009F356D" w:rsidRPr="00593E4D" w:rsidRDefault="009F356D" w:rsidP="00391022">
            <w:pPr>
              <w:jc w:val="both"/>
              <w:rPr>
                <w:rFonts w:ascii="Verdana" w:hAnsi="Verdana" w:cs="Arial"/>
                <w:b/>
                <w:color w:val="FFFFFF" w:themeColor="background1"/>
                <w:sz w:val="16"/>
                <w:szCs w:val="16"/>
              </w:rPr>
            </w:pPr>
            <w:r w:rsidRPr="00593E4D">
              <w:rPr>
                <w:rFonts w:ascii="Verdana" w:hAnsi="Verdana" w:cs="Arial"/>
                <w:b/>
                <w:color w:val="FFFFFF" w:themeColor="background1"/>
                <w:sz w:val="16"/>
                <w:szCs w:val="16"/>
              </w:rPr>
              <w:t>ACTIVIDAD</w:t>
            </w:r>
          </w:p>
        </w:tc>
        <w:tc>
          <w:tcPr>
            <w:tcW w:w="314" w:type="pct"/>
            <w:shd w:val="clear" w:color="auto" w:fill="404040" w:themeFill="text1" w:themeFillTint="BF"/>
            <w:vAlign w:val="center"/>
          </w:tcPr>
          <w:p w14:paraId="564643D6" w14:textId="77777777" w:rsidR="009F356D" w:rsidRPr="00593E4D" w:rsidRDefault="009F356D" w:rsidP="00391022">
            <w:pPr>
              <w:jc w:val="both"/>
              <w:rPr>
                <w:rFonts w:ascii="Verdana" w:hAnsi="Verdana" w:cs="Arial"/>
                <w:b/>
                <w:color w:val="FFFFFF" w:themeColor="background1"/>
                <w:sz w:val="16"/>
                <w:szCs w:val="16"/>
              </w:rPr>
            </w:pPr>
            <w:r w:rsidRPr="00593E4D">
              <w:rPr>
                <w:rFonts w:ascii="Verdana" w:hAnsi="Verdana" w:cs="Arial"/>
                <w:b/>
                <w:color w:val="FFFFFF" w:themeColor="background1"/>
                <w:sz w:val="16"/>
                <w:szCs w:val="16"/>
              </w:rPr>
              <w:t>PC</w:t>
            </w:r>
          </w:p>
        </w:tc>
        <w:tc>
          <w:tcPr>
            <w:tcW w:w="937" w:type="pct"/>
            <w:shd w:val="clear" w:color="auto" w:fill="404040" w:themeFill="text1" w:themeFillTint="BF"/>
            <w:tcMar>
              <w:top w:w="57" w:type="dxa"/>
              <w:left w:w="113" w:type="dxa"/>
              <w:bottom w:w="57" w:type="dxa"/>
            </w:tcMar>
            <w:vAlign w:val="center"/>
          </w:tcPr>
          <w:p w14:paraId="60A546ED" w14:textId="77777777" w:rsidR="009F356D" w:rsidRPr="00593E4D" w:rsidRDefault="009F356D" w:rsidP="00391022">
            <w:pPr>
              <w:jc w:val="both"/>
              <w:rPr>
                <w:rFonts w:ascii="Verdana" w:hAnsi="Verdana" w:cs="Arial"/>
                <w:b/>
                <w:color w:val="FFFFFF" w:themeColor="background1"/>
                <w:sz w:val="16"/>
                <w:szCs w:val="16"/>
              </w:rPr>
            </w:pPr>
            <w:r w:rsidRPr="00593E4D">
              <w:rPr>
                <w:rFonts w:ascii="Verdana" w:hAnsi="Verdana" w:cs="Arial"/>
                <w:b/>
                <w:color w:val="FFFFFF" w:themeColor="background1"/>
                <w:sz w:val="16"/>
                <w:szCs w:val="16"/>
              </w:rPr>
              <w:t>RESPONSABLE</w:t>
            </w:r>
          </w:p>
        </w:tc>
        <w:tc>
          <w:tcPr>
            <w:tcW w:w="1095" w:type="pct"/>
            <w:shd w:val="clear" w:color="auto" w:fill="404040" w:themeFill="text1" w:themeFillTint="BF"/>
            <w:tcMar>
              <w:top w:w="57" w:type="dxa"/>
              <w:left w:w="113" w:type="dxa"/>
              <w:bottom w:w="57" w:type="dxa"/>
            </w:tcMar>
            <w:vAlign w:val="center"/>
          </w:tcPr>
          <w:p w14:paraId="3F9ED84D" w14:textId="77777777" w:rsidR="009F356D" w:rsidRPr="00593E4D" w:rsidRDefault="009F356D" w:rsidP="00391022">
            <w:pPr>
              <w:jc w:val="both"/>
              <w:rPr>
                <w:rFonts w:ascii="Verdana" w:hAnsi="Verdana" w:cs="Arial"/>
                <w:b/>
                <w:color w:val="FFFFFF" w:themeColor="background1"/>
                <w:sz w:val="16"/>
                <w:szCs w:val="16"/>
              </w:rPr>
            </w:pPr>
            <w:r w:rsidRPr="00593E4D">
              <w:rPr>
                <w:rFonts w:ascii="Verdana" w:hAnsi="Verdana" w:cs="Arial"/>
                <w:b/>
                <w:color w:val="FFFFFF" w:themeColor="background1"/>
                <w:sz w:val="16"/>
                <w:szCs w:val="16"/>
              </w:rPr>
              <w:t>EXPLICACIÓN</w:t>
            </w:r>
          </w:p>
        </w:tc>
        <w:tc>
          <w:tcPr>
            <w:tcW w:w="703" w:type="pct"/>
            <w:shd w:val="clear" w:color="auto" w:fill="404040" w:themeFill="text1" w:themeFillTint="BF"/>
            <w:tcMar>
              <w:top w:w="57" w:type="dxa"/>
              <w:left w:w="113" w:type="dxa"/>
              <w:bottom w:w="57" w:type="dxa"/>
            </w:tcMar>
            <w:vAlign w:val="center"/>
          </w:tcPr>
          <w:p w14:paraId="4BDCD285" w14:textId="77777777" w:rsidR="009F356D" w:rsidRPr="00593E4D" w:rsidRDefault="009F356D" w:rsidP="00391022">
            <w:pPr>
              <w:jc w:val="both"/>
              <w:rPr>
                <w:rFonts w:ascii="Verdana" w:hAnsi="Verdana" w:cs="Arial"/>
                <w:b/>
                <w:color w:val="FFFFFF" w:themeColor="background1"/>
                <w:sz w:val="16"/>
                <w:szCs w:val="16"/>
              </w:rPr>
            </w:pPr>
            <w:r w:rsidRPr="00593E4D">
              <w:rPr>
                <w:rFonts w:ascii="Verdana" w:hAnsi="Verdana" w:cs="Arial"/>
                <w:b/>
                <w:color w:val="FFFFFF" w:themeColor="background1"/>
                <w:sz w:val="16"/>
                <w:szCs w:val="16"/>
              </w:rPr>
              <w:t>REGISTRO</w:t>
            </w:r>
          </w:p>
        </w:tc>
      </w:tr>
      <w:tr w:rsidR="009F356D" w:rsidRPr="00391022" w14:paraId="30B12D99" w14:textId="77777777" w:rsidTr="00B352CA">
        <w:trPr>
          <w:trHeight w:val="436"/>
        </w:trPr>
        <w:tc>
          <w:tcPr>
            <w:tcW w:w="5000" w:type="pct"/>
            <w:gridSpan w:val="7"/>
            <w:vAlign w:val="center"/>
          </w:tcPr>
          <w:p w14:paraId="1A9A68BF" w14:textId="77777777" w:rsidR="009F356D" w:rsidRPr="00593E4D" w:rsidRDefault="009F356D" w:rsidP="00391022">
            <w:pPr>
              <w:ind w:left="709" w:hanging="460"/>
              <w:jc w:val="both"/>
              <w:rPr>
                <w:rFonts w:ascii="Verdana" w:hAnsi="Verdana" w:cs="Arial"/>
                <w:b/>
                <w:sz w:val="16"/>
                <w:szCs w:val="16"/>
              </w:rPr>
            </w:pPr>
            <w:r w:rsidRPr="00593E4D">
              <w:rPr>
                <w:rFonts w:ascii="Verdana" w:hAnsi="Verdana" w:cs="Arial"/>
                <w:b/>
                <w:sz w:val="16"/>
                <w:szCs w:val="16"/>
              </w:rPr>
              <w:t>A. Liquidación de Nómina</w:t>
            </w:r>
          </w:p>
        </w:tc>
      </w:tr>
      <w:tr w:rsidR="009F356D" w:rsidRPr="00391022" w14:paraId="60A48ADE" w14:textId="77777777" w:rsidTr="00B352CA">
        <w:trPr>
          <w:trHeight w:val="384"/>
        </w:trPr>
        <w:tc>
          <w:tcPr>
            <w:tcW w:w="310" w:type="pct"/>
            <w:tcBorders>
              <w:bottom w:val="single" w:sz="4" w:space="0" w:color="auto"/>
            </w:tcBorders>
            <w:shd w:val="clear" w:color="auto" w:fill="auto"/>
            <w:tcMar>
              <w:top w:w="57" w:type="dxa"/>
              <w:left w:w="113" w:type="dxa"/>
              <w:bottom w:w="57" w:type="dxa"/>
            </w:tcMar>
            <w:vAlign w:val="center"/>
          </w:tcPr>
          <w:p w14:paraId="182F01A1" w14:textId="77777777" w:rsidR="009F356D" w:rsidRPr="00593E4D" w:rsidRDefault="009F356D" w:rsidP="00391022">
            <w:pPr>
              <w:jc w:val="both"/>
              <w:rPr>
                <w:rFonts w:ascii="Verdana" w:hAnsi="Verdana" w:cs="Arial"/>
                <w:b/>
                <w:sz w:val="16"/>
                <w:szCs w:val="16"/>
              </w:rPr>
            </w:pPr>
            <w:r w:rsidRPr="00593E4D">
              <w:rPr>
                <w:rFonts w:ascii="Verdana" w:hAnsi="Verdana" w:cs="Arial"/>
                <w:b/>
                <w:sz w:val="16"/>
                <w:szCs w:val="16"/>
              </w:rPr>
              <w:t>1</w:t>
            </w:r>
          </w:p>
        </w:tc>
        <w:tc>
          <w:tcPr>
            <w:tcW w:w="859"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5E5E360F" w14:textId="77777777" w:rsidR="009F356D" w:rsidRPr="00593E4D" w:rsidRDefault="009F356D" w:rsidP="00391022">
            <w:pPr>
              <w:ind w:left="1"/>
              <w:jc w:val="both"/>
              <w:rPr>
                <w:rFonts w:ascii="Verdana" w:hAnsi="Verdana"/>
                <w:sz w:val="16"/>
                <w:szCs w:val="16"/>
              </w:rPr>
            </w:pPr>
            <w:r w:rsidRPr="00593E4D">
              <w:rPr>
                <w:rFonts w:ascii="Verdana" w:hAnsi="Verdana"/>
                <w:sz w:val="16"/>
                <w:szCs w:val="16"/>
              </w:rPr>
              <w:t xml:space="preserve">Asesor GAP </w:t>
            </w:r>
          </w:p>
        </w:tc>
        <w:tc>
          <w:tcPr>
            <w:tcW w:w="782"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5F4CBC9B" w14:textId="7DA97F7F" w:rsidR="009F356D" w:rsidRPr="00593E4D" w:rsidRDefault="009F356D" w:rsidP="00391022">
            <w:pPr>
              <w:ind w:left="1" w:right="57"/>
              <w:jc w:val="both"/>
              <w:rPr>
                <w:rFonts w:ascii="Verdana" w:hAnsi="Verdana"/>
                <w:sz w:val="16"/>
                <w:szCs w:val="16"/>
              </w:rPr>
            </w:pPr>
            <w:r w:rsidRPr="00593E4D">
              <w:rPr>
                <w:rFonts w:ascii="Verdana" w:hAnsi="Verdana"/>
                <w:sz w:val="16"/>
                <w:szCs w:val="16"/>
              </w:rPr>
              <w:t xml:space="preserve">Realizar la programación </w:t>
            </w:r>
            <w:r w:rsidR="00B352CA" w:rsidRPr="00593E4D">
              <w:rPr>
                <w:rFonts w:ascii="Verdana" w:hAnsi="Verdana"/>
                <w:sz w:val="16"/>
                <w:szCs w:val="16"/>
              </w:rPr>
              <w:t>anual de</w:t>
            </w:r>
            <w:r w:rsidRPr="00593E4D">
              <w:rPr>
                <w:rFonts w:ascii="Verdana" w:hAnsi="Verdana"/>
                <w:sz w:val="16"/>
                <w:szCs w:val="16"/>
              </w:rPr>
              <w:t xml:space="preserve"> las nóminas mensuales  </w:t>
            </w:r>
          </w:p>
        </w:tc>
        <w:tc>
          <w:tcPr>
            <w:tcW w:w="314" w:type="pct"/>
            <w:tcBorders>
              <w:bottom w:val="single" w:sz="4" w:space="0" w:color="auto"/>
            </w:tcBorders>
            <w:vAlign w:val="center"/>
          </w:tcPr>
          <w:p w14:paraId="1DEC7A60" w14:textId="77777777" w:rsidR="009F356D" w:rsidRPr="00593E4D" w:rsidRDefault="0037648E" w:rsidP="00391022">
            <w:pPr>
              <w:jc w:val="both"/>
              <w:rPr>
                <w:rFonts w:ascii="Verdana" w:hAnsi="Verdana" w:cs="Arial"/>
                <w:sz w:val="16"/>
                <w:szCs w:val="16"/>
              </w:rPr>
            </w:pPr>
            <w:r w:rsidRPr="00593E4D">
              <w:rPr>
                <w:rFonts w:ascii="Verdana" w:hAnsi="Verdana" w:cs="Arial"/>
                <w:sz w:val="16"/>
                <w:szCs w:val="16"/>
              </w:rPr>
              <w:t>SI</w:t>
            </w:r>
          </w:p>
        </w:tc>
        <w:tc>
          <w:tcPr>
            <w:tcW w:w="937"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141F7637" w14:textId="77777777" w:rsidR="009F356D" w:rsidRPr="00593E4D" w:rsidRDefault="009F356D" w:rsidP="00391022">
            <w:pPr>
              <w:ind w:left="1"/>
              <w:jc w:val="both"/>
              <w:rPr>
                <w:rFonts w:ascii="Verdana" w:hAnsi="Verdana"/>
                <w:sz w:val="16"/>
                <w:szCs w:val="16"/>
              </w:rPr>
            </w:pPr>
            <w:r w:rsidRPr="00593E4D">
              <w:rPr>
                <w:rFonts w:ascii="Verdana" w:hAnsi="Verdana"/>
                <w:sz w:val="16"/>
                <w:szCs w:val="16"/>
              </w:rPr>
              <w:t xml:space="preserve">Asesor GAP </w:t>
            </w:r>
          </w:p>
        </w:tc>
        <w:tc>
          <w:tcPr>
            <w:tcW w:w="1095"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1606DE72" w14:textId="77777777" w:rsidR="009F356D" w:rsidRPr="00593E4D" w:rsidRDefault="009F356D" w:rsidP="00391022">
            <w:pPr>
              <w:ind w:left="1" w:right="57"/>
              <w:jc w:val="both"/>
              <w:rPr>
                <w:rFonts w:ascii="Verdana" w:hAnsi="Verdana"/>
                <w:sz w:val="16"/>
                <w:szCs w:val="16"/>
              </w:rPr>
            </w:pPr>
            <w:r w:rsidRPr="00593E4D">
              <w:rPr>
                <w:rFonts w:ascii="Verdana" w:hAnsi="Verdana"/>
                <w:sz w:val="16"/>
                <w:szCs w:val="16"/>
              </w:rPr>
              <w:t xml:space="preserve">A comienzo de cada año calendario se crea en el aplicativo SARA los períodos de nóminas mensuales y nóminas extras que se requieran, dejándolas en estado “no </w:t>
            </w:r>
          </w:p>
        </w:tc>
        <w:tc>
          <w:tcPr>
            <w:tcW w:w="703"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20907350" w14:textId="77777777" w:rsidR="009F356D" w:rsidRPr="00593E4D" w:rsidRDefault="009F356D" w:rsidP="00391022">
            <w:pPr>
              <w:ind w:left="1"/>
              <w:jc w:val="both"/>
              <w:rPr>
                <w:rFonts w:ascii="Verdana" w:hAnsi="Verdana"/>
                <w:sz w:val="16"/>
                <w:szCs w:val="16"/>
              </w:rPr>
            </w:pPr>
            <w:r w:rsidRPr="00593E4D">
              <w:rPr>
                <w:rFonts w:ascii="Verdana" w:hAnsi="Verdana"/>
                <w:sz w:val="16"/>
                <w:szCs w:val="16"/>
              </w:rPr>
              <w:t xml:space="preserve">Registro en el aplicativo SARA de cada nómina mensual </w:t>
            </w:r>
          </w:p>
        </w:tc>
      </w:tr>
      <w:tr w:rsidR="009F356D" w:rsidRPr="00391022" w14:paraId="4CEFFA0D" w14:textId="77777777" w:rsidTr="00B352CA">
        <w:trPr>
          <w:trHeight w:val="640"/>
        </w:trPr>
        <w:tc>
          <w:tcPr>
            <w:tcW w:w="310" w:type="pct"/>
            <w:tcBorders>
              <w:bottom w:val="single" w:sz="4" w:space="0" w:color="auto"/>
            </w:tcBorders>
            <w:shd w:val="clear" w:color="auto" w:fill="auto"/>
            <w:tcMar>
              <w:top w:w="57" w:type="dxa"/>
              <w:left w:w="113" w:type="dxa"/>
              <w:bottom w:w="57" w:type="dxa"/>
            </w:tcMar>
            <w:vAlign w:val="center"/>
          </w:tcPr>
          <w:p w14:paraId="23705971" w14:textId="77777777" w:rsidR="009F356D" w:rsidRPr="00593E4D" w:rsidRDefault="009F356D" w:rsidP="00391022">
            <w:pPr>
              <w:jc w:val="both"/>
              <w:rPr>
                <w:rFonts w:ascii="Verdana" w:hAnsi="Verdana" w:cs="Arial"/>
                <w:b/>
                <w:sz w:val="16"/>
                <w:szCs w:val="16"/>
              </w:rPr>
            </w:pPr>
            <w:r w:rsidRPr="00593E4D">
              <w:rPr>
                <w:rFonts w:ascii="Verdana" w:hAnsi="Verdana" w:cs="Arial"/>
                <w:b/>
                <w:sz w:val="16"/>
                <w:szCs w:val="16"/>
              </w:rPr>
              <w:t>2</w:t>
            </w:r>
          </w:p>
        </w:tc>
        <w:tc>
          <w:tcPr>
            <w:tcW w:w="859"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28240205" w14:textId="77777777" w:rsidR="009F356D" w:rsidRPr="00593E4D" w:rsidRDefault="009F356D" w:rsidP="00391022">
            <w:pPr>
              <w:spacing w:after="7"/>
              <w:ind w:left="1"/>
              <w:jc w:val="both"/>
              <w:rPr>
                <w:rFonts w:ascii="Verdana" w:hAnsi="Verdana"/>
                <w:sz w:val="16"/>
                <w:szCs w:val="16"/>
              </w:rPr>
            </w:pPr>
            <w:r w:rsidRPr="00593E4D">
              <w:rPr>
                <w:rFonts w:ascii="Verdana" w:hAnsi="Verdana"/>
                <w:sz w:val="16"/>
                <w:szCs w:val="16"/>
              </w:rPr>
              <w:t xml:space="preserve">Novedades mensuales de funcionarios  </w:t>
            </w:r>
          </w:p>
        </w:tc>
        <w:tc>
          <w:tcPr>
            <w:tcW w:w="782"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086E359D" w14:textId="77777777" w:rsidR="009F356D" w:rsidRPr="00593E4D" w:rsidRDefault="009F356D" w:rsidP="00391022">
            <w:pPr>
              <w:tabs>
                <w:tab w:val="center" w:pos="373"/>
                <w:tab w:val="center" w:pos="1427"/>
                <w:tab w:val="center" w:pos="2219"/>
              </w:tabs>
              <w:jc w:val="both"/>
              <w:rPr>
                <w:rFonts w:ascii="Verdana" w:hAnsi="Verdana"/>
                <w:sz w:val="16"/>
                <w:szCs w:val="16"/>
              </w:rPr>
            </w:pPr>
            <w:r w:rsidRPr="00593E4D">
              <w:rPr>
                <w:rFonts w:ascii="Verdana" w:hAnsi="Verdana"/>
                <w:sz w:val="16"/>
                <w:szCs w:val="16"/>
              </w:rPr>
              <w:t xml:space="preserve">Efectuar </w:t>
            </w:r>
            <w:r w:rsidRPr="00593E4D">
              <w:rPr>
                <w:rFonts w:ascii="Verdana" w:hAnsi="Verdana"/>
                <w:sz w:val="16"/>
                <w:szCs w:val="16"/>
              </w:rPr>
              <w:tab/>
              <w:t xml:space="preserve">proceso de regresión  </w:t>
            </w:r>
          </w:p>
        </w:tc>
        <w:tc>
          <w:tcPr>
            <w:tcW w:w="314" w:type="pct"/>
            <w:tcBorders>
              <w:bottom w:val="single" w:sz="4" w:space="0" w:color="auto"/>
            </w:tcBorders>
            <w:vAlign w:val="center"/>
          </w:tcPr>
          <w:p w14:paraId="070B7991" w14:textId="77777777" w:rsidR="009F356D" w:rsidRPr="00593E4D" w:rsidRDefault="0037648E" w:rsidP="00391022">
            <w:pPr>
              <w:jc w:val="both"/>
              <w:rPr>
                <w:rFonts w:ascii="Verdana" w:hAnsi="Verdana" w:cs="Arial"/>
                <w:sz w:val="16"/>
                <w:szCs w:val="16"/>
              </w:rPr>
            </w:pPr>
            <w:r w:rsidRPr="00593E4D">
              <w:rPr>
                <w:rFonts w:ascii="Verdana" w:hAnsi="Verdana" w:cs="Arial"/>
                <w:sz w:val="16"/>
                <w:szCs w:val="16"/>
              </w:rPr>
              <w:t>NO</w:t>
            </w:r>
          </w:p>
        </w:tc>
        <w:tc>
          <w:tcPr>
            <w:tcW w:w="937"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5E43659F" w14:textId="77777777" w:rsidR="009F356D" w:rsidRPr="00593E4D" w:rsidRDefault="009F356D" w:rsidP="00391022">
            <w:pPr>
              <w:ind w:left="1" w:right="59"/>
              <w:jc w:val="both"/>
              <w:rPr>
                <w:rFonts w:ascii="Verdana" w:hAnsi="Verdana"/>
                <w:sz w:val="16"/>
                <w:szCs w:val="16"/>
              </w:rPr>
            </w:pPr>
          </w:p>
        </w:tc>
        <w:tc>
          <w:tcPr>
            <w:tcW w:w="1095"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5A9E7C92" w14:textId="77777777" w:rsidR="009F356D" w:rsidRPr="00593E4D" w:rsidRDefault="00196B0E" w:rsidP="00391022">
            <w:pPr>
              <w:ind w:left="1"/>
              <w:jc w:val="both"/>
              <w:rPr>
                <w:rFonts w:ascii="Verdana" w:hAnsi="Verdana"/>
                <w:sz w:val="16"/>
                <w:szCs w:val="16"/>
              </w:rPr>
            </w:pPr>
            <w:r w:rsidRPr="00593E4D">
              <w:rPr>
                <w:rFonts w:ascii="Verdana" w:hAnsi="Verdana"/>
                <w:sz w:val="16"/>
                <w:szCs w:val="16"/>
              </w:rPr>
              <w:t>Efectúa proceso de regresión (registro, generación y liquidación) en aplicativo SARA, cuando procede, en los casos de actos administrativos de cambios del empleado, ausencias, actos especiales o nuevos funcionarios vinculados después de la liquidación de la nómina integral.</w:t>
            </w:r>
          </w:p>
        </w:tc>
        <w:tc>
          <w:tcPr>
            <w:tcW w:w="703" w:type="pct"/>
            <w:tcBorders>
              <w:bottom w:val="single" w:sz="4" w:space="0" w:color="auto"/>
            </w:tcBorders>
            <w:tcMar>
              <w:top w:w="57" w:type="dxa"/>
              <w:left w:w="113" w:type="dxa"/>
              <w:bottom w:w="57" w:type="dxa"/>
            </w:tcMar>
            <w:vAlign w:val="center"/>
          </w:tcPr>
          <w:p w14:paraId="0D1DD7E4" w14:textId="77777777" w:rsidR="009F356D" w:rsidRPr="00593E4D" w:rsidRDefault="00196B0E" w:rsidP="00391022">
            <w:pPr>
              <w:jc w:val="both"/>
              <w:rPr>
                <w:rFonts w:ascii="Verdana" w:hAnsi="Verdana" w:cs="Arial"/>
                <w:sz w:val="16"/>
                <w:szCs w:val="16"/>
              </w:rPr>
            </w:pPr>
            <w:r w:rsidRPr="00593E4D">
              <w:rPr>
                <w:rFonts w:ascii="Verdana" w:hAnsi="Verdana"/>
                <w:sz w:val="16"/>
                <w:szCs w:val="16"/>
              </w:rPr>
              <w:t>Registro en el aplicativo SARA de proceso de regresión</w:t>
            </w:r>
          </w:p>
        </w:tc>
      </w:tr>
      <w:tr w:rsidR="00196B0E" w:rsidRPr="00391022" w14:paraId="5D0F5875" w14:textId="77777777" w:rsidTr="00B352CA">
        <w:trPr>
          <w:trHeight w:val="640"/>
        </w:trPr>
        <w:tc>
          <w:tcPr>
            <w:tcW w:w="310" w:type="pct"/>
            <w:tcBorders>
              <w:bottom w:val="single" w:sz="4" w:space="0" w:color="auto"/>
            </w:tcBorders>
            <w:shd w:val="clear" w:color="auto" w:fill="auto"/>
            <w:tcMar>
              <w:top w:w="57" w:type="dxa"/>
              <w:left w:w="113" w:type="dxa"/>
              <w:bottom w:w="57" w:type="dxa"/>
            </w:tcMar>
            <w:vAlign w:val="center"/>
          </w:tcPr>
          <w:p w14:paraId="2D58B5B7" w14:textId="77777777" w:rsidR="00196B0E" w:rsidRPr="00593E4D" w:rsidRDefault="00196B0E" w:rsidP="00391022">
            <w:pPr>
              <w:jc w:val="both"/>
              <w:rPr>
                <w:rFonts w:ascii="Verdana" w:hAnsi="Verdana" w:cs="Arial"/>
                <w:b/>
                <w:sz w:val="16"/>
                <w:szCs w:val="16"/>
              </w:rPr>
            </w:pPr>
            <w:r w:rsidRPr="00593E4D">
              <w:rPr>
                <w:rFonts w:ascii="Verdana" w:hAnsi="Verdana" w:cs="Arial"/>
                <w:b/>
                <w:sz w:val="16"/>
                <w:szCs w:val="16"/>
              </w:rPr>
              <w:t>3</w:t>
            </w:r>
          </w:p>
        </w:tc>
        <w:tc>
          <w:tcPr>
            <w:tcW w:w="859"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3F400406" w14:textId="77777777" w:rsidR="00196B0E" w:rsidRPr="00593E4D" w:rsidRDefault="00196B0E" w:rsidP="00391022">
            <w:pPr>
              <w:ind w:left="1"/>
              <w:jc w:val="both"/>
              <w:rPr>
                <w:rFonts w:ascii="Verdana" w:hAnsi="Verdana"/>
                <w:sz w:val="16"/>
                <w:szCs w:val="16"/>
              </w:rPr>
            </w:pPr>
          </w:p>
        </w:tc>
        <w:tc>
          <w:tcPr>
            <w:tcW w:w="782"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15E72C27" w14:textId="77777777" w:rsidR="00196B0E" w:rsidRPr="00593E4D" w:rsidRDefault="00196B0E" w:rsidP="00391022">
            <w:pPr>
              <w:ind w:left="1" w:right="55"/>
              <w:jc w:val="both"/>
              <w:rPr>
                <w:rFonts w:ascii="Verdana" w:hAnsi="Verdana"/>
                <w:sz w:val="16"/>
                <w:szCs w:val="16"/>
              </w:rPr>
            </w:pPr>
            <w:r w:rsidRPr="00593E4D">
              <w:rPr>
                <w:rFonts w:ascii="Verdana" w:hAnsi="Verdana"/>
                <w:sz w:val="16"/>
                <w:szCs w:val="16"/>
              </w:rPr>
              <w:t xml:space="preserve">Verificar el registro de entidades de seguridad social, cuentas bancarias de funcionarios ingresados en el mes de la liquidación de la nómina y novedades del mes.   </w:t>
            </w:r>
          </w:p>
        </w:tc>
        <w:tc>
          <w:tcPr>
            <w:tcW w:w="314" w:type="pct"/>
            <w:tcBorders>
              <w:bottom w:val="single" w:sz="4" w:space="0" w:color="auto"/>
            </w:tcBorders>
            <w:vAlign w:val="center"/>
          </w:tcPr>
          <w:p w14:paraId="6095A311" w14:textId="77777777" w:rsidR="00196B0E" w:rsidRPr="00593E4D" w:rsidRDefault="00196B0E" w:rsidP="00391022">
            <w:pPr>
              <w:jc w:val="both"/>
              <w:rPr>
                <w:rFonts w:ascii="Verdana" w:hAnsi="Verdana" w:cs="Arial"/>
                <w:sz w:val="16"/>
                <w:szCs w:val="16"/>
              </w:rPr>
            </w:pPr>
            <w:r w:rsidRPr="00593E4D">
              <w:rPr>
                <w:rFonts w:ascii="Verdana" w:hAnsi="Verdana" w:cs="Arial"/>
                <w:sz w:val="16"/>
                <w:szCs w:val="16"/>
              </w:rPr>
              <w:t>SI</w:t>
            </w:r>
          </w:p>
        </w:tc>
        <w:tc>
          <w:tcPr>
            <w:tcW w:w="937"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679DA747" w14:textId="77777777" w:rsidR="00196B0E" w:rsidRPr="00593E4D" w:rsidRDefault="00196B0E" w:rsidP="00391022">
            <w:pPr>
              <w:ind w:left="1" w:right="58"/>
              <w:jc w:val="both"/>
              <w:rPr>
                <w:rFonts w:ascii="Verdana" w:hAnsi="Verdana"/>
                <w:sz w:val="16"/>
                <w:szCs w:val="16"/>
              </w:rPr>
            </w:pPr>
            <w:r w:rsidRPr="00593E4D">
              <w:rPr>
                <w:rFonts w:ascii="Verdana" w:hAnsi="Verdana"/>
                <w:sz w:val="16"/>
                <w:szCs w:val="16"/>
              </w:rPr>
              <w:t xml:space="preserve">Profesional Universitario GAP, Auxiliar Administrativo GAP  </w:t>
            </w:r>
          </w:p>
        </w:tc>
        <w:tc>
          <w:tcPr>
            <w:tcW w:w="1095"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26274269" w14:textId="77777777" w:rsidR="00196B0E" w:rsidRPr="00593E4D" w:rsidRDefault="00196B0E" w:rsidP="00391022">
            <w:pPr>
              <w:ind w:left="1" w:right="58"/>
              <w:jc w:val="both"/>
              <w:rPr>
                <w:rFonts w:ascii="Verdana" w:hAnsi="Verdana"/>
                <w:sz w:val="16"/>
                <w:szCs w:val="16"/>
              </w:rPr>
            </w:pPr>
            <w:r w:rsidRPr="00593E4D">
              <w:rPr>
                <w:rFonts w:ascii="Verdana" w:hAnsi="Verdana"/>
                <w:sz w:val="16"/>
                <w:szCs w:val="16"/>
              </w:rPr>
              <w:t>Verifica que se hayan registrado en el aplicativo SARA las entidades de seguridad social (salud y pensión), las cuentas bancarias de los funcionarios nuevos (posesionados en el mes de liquidación), las novedades de descuentos corrientes y la información con fines tributarios.  En caso contrario solicita a los funcionarios responsables tant</w:t>
            </w:r>
            <w:r w:rsidR="005D2CF3" w:rsidRPr="00593E4D">
              <w:rPr>
                <w:rFonts w:ascii="Verdana" w:hAnsi="Verdana"/>
                <w:sz w:val="16"/>
                <w:szCs w:val="16"/>
              </w:rPr>
              <w:t>o de la Subdirección de Gestión del Talento</w:t>
            </w:r>
            <w:r w:rsidRPr="00593E4D">
              <w:rPr>
                <w:rFonts w:ascii="Verdana" w:hAnsi="Verdana"/>
                <w:sz w:val="16"/>
                <w:szCs w:val="16"/>
              </w:rPr>
              <w:t xml:space="preserve"> Humano como de la Subdirección Financiera, se hagan los registros respectivos. .</w:t>
            </w:r>
            <w:r w:rsidRPr="00593E4D">
              <w:rPr>
                <w:rFonts w:ascii="Verdana" w:hAnsi="Verdana"/>
                <w:sz w:val="16"/>
                <w:szCs w:val="16"/>
              </w:rPr>
              <w:br/>
              <w:t xml:space="preserve">En el caso de novedades </w:t>
            </w:r>
            <w:r w:rsidRPr="00593E4D">
              <w:rPr>
                <w:rFonts w:ascii="Verdana" w:hAnsi="Verdana"/>
                <w:sz w:val="16"/>
                <w:szCs w:val="16"/>
              </w:rPr>
              <w:lastRenderedPageBreak/>
              <w:t xml:space="preserve">relacionadas con traslados de funcionarios del Presupuesto General de la Nación al Sistema General de Regalías o viceversa, verifica con el funcionario responsable de la Subdirección Financiera que se haya modificado el centro de costo en las respectivas cuentas bancarias. </w:t>
            </w:r>
          </w:p>
        </w:tc>
        <w:tc>
          <w:tcPr>
            <w:tcW w:w="703" w:type="pct"/>
            <w:tcBorders>
              <w:bottom w:val="single" w:sz="4" w:space="0" w:color="auto"/>
            </w:tcBorders>
            <w:tcMar>
              <w:top w:w="57" w:type="dxa"/>
              <w:left w:w="113" w:type="dxa"/>
              <w:bottom w:w="57" w:type="dxa"/>
            </w:tcMar>
            <w:vAlign w:val="center"/>
          </w:tcPr>
          <w:p w14:paraId="4B2B7409" w14:textId="77777777" w:rsidR="00196B0E" w:rsidRPr="00593E4D" w:rsidRDefault="00196B0E" w:rsidP="00391022">
            <w:pPr>
              <w:jc w:val="both"/>
              <w:rPr>
                <w:rFonts w:ascii="Verdana" w:hAnsi="Verdana" w:cs="Arial"/>
                <w:sz w:val="16"/>
                <w:szCs w:val="16"/>
              </w:rPr>
            </w:pPr>
            <w:r w:rsidRPr="00593E4D">
              <w:rPr>
                <w:rFonts w:ascii="Verdana" w:hAnsi="Verdana"/>
                <w:sz w:val="16"/>
                <w:szCs w:val="16"/>
              </w:rPr>
              <w:lastRenderedPageBreak/>
              <w:t xml:space="preserve">Registro </w:t>
            </w:r>
            <w:r w:rsidRPr="00593E4D">
              <w:rPr>
                <w:rFonts w:ascii="Verdana" w:hAnsi="Verdana"/>
                <w:sz w:val="16"/>
                <w:szCs w:val="16"/>
              </w:rPr>
              <w:tab/>
              <w:t>de novedades en el aplicativo   SARA</w:t>
            </w:r>
          </w:p>
        </w:tc>
      </w:tr>
      <w:tr w:rsidR="00196B0E" w:rsidRPr="00391022" w14:paraId="4CC0A5AC" w14:textId="77777777" w:rsidTr="00B352CA">
        <w:trPr>
          <w:trHeight w:val="399"/>
        </w:trPr>
        <w:tc>
          <w:tcPr>
            <w:tcW w:w="310" w:type="pct"/>
            <w:tcBorders>
              <w:bottom w:val="single" w:sz="4" w:space="0" w:color="auto"/>
            </w:tcBorders>
            <w:shd w:val="clear" w:color="auto" w:fill="auto"/>
            <w:tcMar>
              <w:top w:w="57" w:type="dxa"/>
              <w:left w:w="113" w:type="dxa"/>
              <w:bottom w:w="57" w:type="dxa"/>
            </w:tcMar>
            <w:vAlign w:val="center"/>
          </w:tcPr>
          <w:p w14:paraId="30C15C84" w14:textId="77777777" w:rsidR="00196B0E" w:rsidRPr="00593E4D" w:rsidRDefault="00196B0E" w:rsidP="00391022">
            <w:pPr>
              <w:jc w:val="both"/>
              <w:rPr>
                <w:rFonts w:ascii="Verdana" w:hAnsi="Verdana" w:cs="Arial"/>
                <w:b/>
                <w:sz w:val="16"/>
                <w:szCs w:val="16"/>
              </w:rPr>
            </w:pPr>
            <w:r w:rsidRPr="00593E4D">
              <w:rPr>
                <w:rFonts w:ascii="Verdana" w:hAnsi="Verdana" w:cs="Arial"/>
                <w:b/>
                <w:sz w:val="16"/>
                <w:szCs w:val="16"/>
              </w:rPr>
              <w:t>4</w:t>
            </w:r>
          </w:p>
        </w:tc>
        <w:tc>
          <w:tcPr>
            <w:tcW w:w="859"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05070FE5" w14:textId="77777777" w:rsidR="00196B0E" w:rsidRPr="00593E4D" w:rsidRDefault="00196B0E" w:rsidP="00391022">
            <w:pPr>
              <w:ind w:left="1"/>
              <w:jc w:val="both"/>
              <w:rPr>
                <w:rFonts w:ascii="Verdana" w:hAnsi="Verdana"/>
                <w:sz w:val="16"/>
                <w:szCs w:val="16"/>
              </w:rPr>
            </w:pPr>
          </w:p>
        </w:tc>
        <w:tc>
          <w:tcPr>
            <w:tcW w:w="782"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7AF972CB" w14:textId="77777777" w:rsidR="00196B0E" w:rsidRPr="00593E4D" w:rsidRDefault="00196B0E" w:rsidP="00391022">
            <w:pPr>
              <w:ind w:left="1" w:right="63"/>
              <w:jc w:val="both"/>
              <w:rPr>
                <w:rFonts w:ascii="Verdana" w:hAnsi="Verdana"/>
                <w:sz w:val="16"/>
                <w:szCs w:val="16"/>
              </w:rPr>
            </w:pPr>
            <w:r w:rsidRPr="00593E4D">
              <w:rPr>
                <w:rFonts w:ascii="Verdana" w:hAnsi="Verdana"/>
                <w:sz w:val="16"/>
                <w:szCs w:val="16"/>
              </w:rPr>
              <w:t xml:space="preserve">Generar y entregar listados del aplicativo SARA con la relación de los funcionarios que tienen vacaciones en el mes a liquidar.  </w:t>
            </w:r>
          </w:p>
        </w:tc>
        <w:tc>
          <w:tcPr>
            <w:tcW w:w="314" w:type="pct"/>
            <w:tcBorders>
              <w:bottom w:val="single" w:sz="4" w:space="0" w:color="auto"/>
            </w:tcBorders>
            <w:vAlign w:val="center"/>
          </w:tcPr>
          <w:p w14:paraId="4EB5D533" w14:textId="77777777" w:rsidR="00196B0E" w:rsidRPr="00593E4D" w:rsidRDefault="00196B0E" w:rsidP="00391022">
            <w:pPr>
              <w:jc w:val="both"/>
              <w:rPr>
                <w:rFonts w:ascii="Verdana" w:hAnsi="Verdana" w:cs="Arial"/>
                <w:sz w:val="16"/>
                <w:szCs w:val="16"/>
              </w:rPr>
            </w:pPr>
            <w:r w:rsidRPr="00593E4D">
              <w:rPr>
                <w:rFonts w:ascii="Verdana" w:hAnsi="Verdana" w:cs="Arial"/>
                <w:sz w:val="16"/>
                <w:szCs w:val="16"/>
              </w:rPr>
              <w:t>NO</w:t>
            </w:r>
          </w:p>
        </w:tc>
        <w:tc>
          <w:tcPr>
            <w:tcW w:w="937"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30C0DE52" w14:textId="77777777" w:rsidR="00196B0E" w:rsidRPr="00593E4D" w:rsidRDefault="00196B0E" w:rsidP="00391022">
            <w:pPr>
              <w:ind w:left="1"/>
              <w:jc w:val="both"/>
              <w:rPr>
                <w:rFonts w:ascii="Verdana" w:hAnsi="Verdana"/>
                <w:sz w:val="16"/>
                <w:szCs w:val="16"/>
              </w:rPr>
            </w:pPr>
            <w:r w:rsidRPr="00593E4D">
              <w:rPr>
                <w:rFonts w:ascii="Verdana" w:hAnsi="Verdana"/>
                <w:sz w:val="16"/>
                <w:szCs w:val="16"/>
              </w:rPr>
              <w:t xml:space="preserve">Asesor GAP </w:t>
            </w:r>
          </w:p>
        </w:tc>
        <w:tc>
          <w:tcPr>
            <w:tcW w:w="1095"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721DACA1" w14:textId="77777777" w:rsidR="00196B0E" w:rsidRPr="00593E4D" w:rsidRDefault="00196B0E" w:rsidP="00391022">
            <w:pPr>
              <w:ind w:left="1" w:right="61"/>
              <w:jc w:val="both"/>
              <w:rPr>
                <w:rFonts w:ascii="Verdana" w:hAnsi="Verdana"/>
                <w:sz w:val="16"/>
                <w:szCs w:val="16"/>
              </w:rPr>
            </w:pPr>
            <w:r w:rsidRPr="00593E4D">
              <w:rPr>
                <w:rFonts w:ascii="Verdana" w:hAnsi="Verdana"/>
                <w:sz w:val="16"/>
                <w:szCs w:val="16"/>
              </w:rPr>
              <w:t xml:space="preserve">Recibe listados del aplicativo SARA con la relación de funcionarios que tienen vacaciones para iniciar el disfrute en el mes siguiente al de liquidación de la nómina de sueldos y el registro de las horas extras laboradas en el mes anterior al de liquidación de la nómina de sueldos. </w:t>
            </w:r>
          </w:p>
        </w:tc>
        <w:tc>
          <w:tcPr>
            <w:tcW w:w="703"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77748935" w14:textId="77777777" w:rsidR="00196B0E" w:rsidRPr="00593E4D" w:rsidRDefault="00196B0E" w:rsidP="00391022">
            <w:pPr>
              <w:tabs>
                <w:tab w:val="center" w:pos="323"/>
                <w:tab w:val="center" w:pos="1084"/>
              </w:tabs>
              <w:jc w:val="both"/>
              <w:rPr>
                <w:rFonts w:ascii="Verdana" w:hAnsi="Verdana"/>
                <w:sz w:val="16"/>
                <w:szCs w:val="16"/>
              </w:rPr>
            </w:pPr>
            <w:r w:rsidRPr="00593E4D">
              <w:rPr>
                <w:rFonts w:ascii="Verdana" w:eastAsia="Calibri" w:hAnsi="Verdana" w:cs="Calibri"/>
                <w:sz w:val="16"/>
                <w:szCs w:val="16"/>
              </w:rPr>
              <w:tab/>
            </w:r>
            <w:r w:rsidRPr="00593E4D">
              <w:rPr>
                <w:rFonts w:ascii="Verdana" w:hAnsi="Verdana"/>
                <w:sz w:val="16"/>
                <w:szCs w:val="16"/>
              </w:rPr>
              <w:t xml:space="preserve">Listado de funcionarios con vacaciones generado en el aplicativo SARA  </w:t>
            </w:r>
          </w:p>
        </w:tc>
      </w:tr>
      <w:tr w:rsidR="00196B0E" w:rsidRPr="00391022" w14:paraId="60A3D637" w14:textId="77777777" w:rsidTr="00B352CA">
        <w:trPr>
          <w:trHeight w:val="2037"/>
        </w:trPr>
        <w:tc>
          <w:tcPr>
            <w:tcW w:w="310" w:type="pct"/>
            <w:tcBorders>
              <w:bottom w:val="single" w:sz="4" w:space="0" w:color="auto"/>
            </w:tcBorders>
            <w:shd w:val="clear" w:color="auto" w:fill="auto"/>
            <w:tcMar>
              <w:top w:w="57" w:type="dxa"/>
              <w:left w:w="113" w:type="dxa"/>
              <w:bottom w:w="57" w:type="dxa"/>
            </w:tcMar>
            <w:vAlign w:val="center"/>
          </w:tcPr>
          <w:p w14:paraId="15A09539" w14:textId="77777777" w:rsidR="00196B0E" w:rsidRPr="00593E4D" w:rsidRDefault="00196B0E" w:rsidP="00391022">
            <w:pPr>
              <w:jc w:val="both"/>
              <w:rPr>
                <w:rFonts w:ascii="Verdana" w:hAnsi="Verdana" w:cs="Arial"/>
                <w:b/>
                <w:sz w:val="16"/>
                <w:szCs w:val="16"/>
              </w:rPr>
            </w:pPr>
            <w:r w:rsidRPr="00593E4D">
              <w:rPr>
                <w:rFonts w:ascii="Verdana" w:hAnsi="Verdana" w:cs="Arial"/>
                <w:b/>
                <w:sz w:val="16"/>
                <w:szCs w:val="16"/>
              </w:rPr>
              <w:t>5</w:t>
            </w:r>
          </w:p>
        </w:tc>
        <w:tc>
          <w:tcPr>
            <w:tcW w:w="859"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4C896819" w14:textId="77777777" w:rsidR="00196B0E" w:rsidRPr="00593E4D" w:rsidRDefault="00196B0E" w:rsidP="00391022">
            <w:pPr>
              <w:ind w:left="1"/>
              <w:jc w:val="both"/>
              <w:rPr>
                <w:rFonts w:ascii="Verdana" w:hAnsi="Verdana"/>
                <w:sz w:val="16"/>
                <w:szCs w:val="16"/>
              </w:rPr>
            </w:pPr>
            <w:r w:rsidRPr="00593E4D">
              <w:rPr>
                <w:rFonts w:ascii="Verdana" w:hAnsi="Verdana"/>
                <w:sz w:val="16"/>
                <w:szCs w:val="16"/>
              </w:rPr>
              <w:t xml:space="preserve">Profesional Universitario GAP, auxiliar Administrativo GAP  </w:t>
            </w:r>
          </w:p>
        </w:tc>
        <w:tc>
          <w:tcPr>
            <w:tcW w:w="782"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4E6B705B" w14:textId="77777777" w:rsidR="00196B0E" w:rsidRPr="00593E4D" w:rsidRDefault="00196B0E" w:rsidP="00391022">
            <w:pPr>
              <w:ind w:left="1"/>
              <w:jc w:val="both"/>
              <w:rPr>
                <w:rFonts w:ascii="Verdana" w:hAnsi="Verdana"/>
                <w:sz w:val="16"/>
                <w:szCs w:val="16"/>
              </w:rPr>
            </w:pPr>
            <w:r w:rsidRPr="00593E4D">
              <w:rPr>
                <w:rFonts w:ascii="Verdana" w:hAnsi="Verdana"/>
                <w:sz w:val="16"/>
                <w:szCs w:val="16"/>
              </w:rPr>
              <w:t xml:space="preserve">Realizar la liquidación de la nómina  </w:t>
            </w:r>
          </w:p>
        </w:tc>
        <w:tc>
          <w:tcPr>
            <w:tcW w:w="314" w:type="pct"/>
            <w:tcBorders>
              <w:bottom w:val="single" w:sz="4" w:space="0" w:color="auto"/>
            </w:tcBorders>
            <w:vAlign w:val="center"/>
          </w:tcPr>
          <w:p w14:paraId="0AC234C5" w14:textId="77777777" w:rsidR="00196B0E" w:rsidRPr="00593E4D" w:rsidRDefault="00196B0E" w:rsidP="00391022">
            <w:pPr>
              <w:jc w:val="both"/>
              <w:rPr>
                <w:rFonts w:ascii="Verdana" w:hAnsi="Verdana" w:cs="Arial"/>
                <w:sz w:val="16"/>
                <w:szCs w:val="16"/>
              </w:rPr>
            </w:pPr>
            <w:r w:rsidRPr="00593E4D">
              <w:rPr>
                <w:rFonts w:ascii="Verdana" w:hAnsi="Verdana" w:cs="Arial"/>
                <w:sz w:val="16"/>
                <w:szCs w:val="16"/>
              </w:rPr>
              <w:t>NO</w:t>
            </w:r>
          </w:p>
        </w:tc>
        <w:tc>
          <w:tcPr>
            <w:tcW w:w="937"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576F17A5" w14:textId="77777777" w:rsidR="00196B0E" w:rsidRPr="00593E4D" w:rsidRDefault="00196B0E" w:rsidP="00391022">
            <w:pPr>
              <w:ind w:left="1"/>
              <w:jc w:val="both"/>
              <w:rPr>
                <w:rFonts w:ascii="Verdana" w:hAnsi="Verdana"/>
                <w:sz w:val="16"/>
                <w:szCs w:val="16"/>
              </w:rPr>
            </w:pPr>
            <w:r w:rsidRPr="00593E4D">
              <w:rPr>
                <w:rFonts w:ascii="Verdana" w:hAnsi="Verdana"/>
                <w:sz w:val="16"/>
                <w:szCs w:val="16"/>
              </w:rPr>
              <w:t xml:space="preserve">Asesor GAP </w:t>
            </w:r>
          </w:p>
        </w:tc>
        <w:tc>
          <w:tcPr>
            <w:tcW w:w="1095"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5BEB09FA" w14:textId="77777777" w:rsidR="00196B0E" w:rsidRPr="00593E4D" w:rsidRDefault="00196B0E" w:rsidP="00391022">
            <w:pPr>
              <w:ind w:left="1" w:right="61"/>
              <w:jc w:val="both"/>
              <w:rPr>
                <w:rFonts w:ascii="Verdana" w:hAnsi="Verdana"/>
                <w:sz w:val="16"/>
                <w:szCs w:val="16"/>
              </w:rPr>
            </w:pPr>
            <w:r w:rsidRPr="00593E4D">
              <w:rPr>
                <w:rFonts w:ascii="Verdana" w:hAnsi="Verdana"/>
                <w:sz w:val="16"/>
                <w:szCs w:val="16"/>
              </w:rPr>
              <w:t xml:space="preserve">Efectúa proceso de liquidación de nómina a través del aplicativo SARA, genera los reportes RECO, PNP Y CMT, para cruzar la información con los reportes de novedades del mes y dar el visto bueno a la liquidación de la nómina o solicitar las correcciones a que haya lugar. </w:t>
            </w:r>
          </w:p>
        </w:tc>
        <w:tc>
          <w:tcPr>
            <w:tcW w:w="703"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62EAB162" w14:textId="77777777" w:rsidR="00196B0E" w:rsidRPr="00593E4D" w:rsidRDefault="00196B0E" w:rsidP="00391022">
            <w:pPr>
              <w:ind w:left="1" w:right="60"/>
              <w:jc w:val="both"/>
              <w:rPr>
                <w:rFonts w:ascii="Verdana" w:hAnsi="Verdana"/>
                <w:sz w:val="16"/>
                <w:szCs w:val="16"/>
              </w:rPr>
            </w:pPr>
            <w:r w:rsidRPr="00593E4D">
              <w:rPr>
                <w:rFonts w:ascii="Verdana" w:hAnsi="Verdana"/>
                <w:sz w:val="16"/>
                <w:szCs w:val="16"/>
              </w:rPr>
              <w:t xml:space="preserve">Registro en el aplicativo </w:t>
            </w:r>
            <w:proofErr w:type="gramStart"/>
            <w:r w:rsidRPr="00593E4D">
              <w:rPr>
                <w:rFonts w:ascii="Verdana" w:hAnsi="Verdana"/>
                <w:sz w:val="16"/>
                <w:szCs w:val="16"/>
              </w:rPr>
              <w:t>SARA  de</w:t>
            </w:r>
            <w:proofErr w:type="gramEnd"/>
            <w:r w:rsidRPr="00593E4D">
              <w:rPr>
                <w:rFonts w:ascii="Verdana" w:hAnsi="Verdana"/>
                <w:sz w:val="16"/>
                <w:szCs w:val="16"/>
              </w:rPr>
              <w:t xml:space="preserve"> la liquidación de la nómina  </w:t>
            </w:r>
          </w:p>
        </w:tc>
      </w:tr>
      <w:tr w:rsidR="00196B0E" w:rsidRPr="00391022" w14:paraId="14451AED" w14:textId="77777777" w:rsidTr="00B352CA">
        <w:trPr>
          <w:trHeight w:val="422"/>
        </w:trPr>
        <w:tc>
          <w:tcPr>
            <w:tcW w:w="5000" w:type="pct"/>
            <w:gridSpan w:val="7"/>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085DDF1D" w14:textId="77777777" w:rsidR="00196B0E" w:rsidRPr="00593E4D" w:rsidRDefault="00196B0E" w:rsidP="00391022">
            <w:pPr>
              <w:ind w:left="709" w:hanging="460"/>
              <w:jc w:val="both"/>
              <w:rPr>
                <w:rFonts w:ascii="Verdana" w:hAnsi="Verdana"/>
                <w:b/>
                <w:sz w:val="16"/>
                <w:szCs w:val="16"/>
              </w:rPr>
            </w:pPr>
            <w:r w:rsidRPr="00593E4D">
              <w:rPr>
                <w:rFonts w:ascii="Verdana" w:hAnsi="Verdana" w:cs="Arial"/>
                <w:b/>
                <w:sz w:val="16"/>
                <w:szCs w:val="16"/>
              </w:rPr>
              <w:t>B. Proceso Mensual de Cesantías</w:t>
            </w:r>
            <w:r w:rsidRPr="00593E4D">
              <w:rPr>
                <w:rFonts w:ascii="Verdana" w:hAnsi="Verdana"/>
                <w:b/>
                <w:sz w:val="16"/>
                <w:szCs w:val="16"/>
              </w:rPr>
              <w:t xml:space="preserve"> </w:t>
            </w:r>
          </w:p>
        </w:tc>
      </w:tr>
      <w:tr w:rsidR="00196B0E" w:rsidRPr="00391022" w14:paraId="350BB3B7" w14:textId="77777777" w:rsidTr="00B352CA">
        <w:trPr>
          <w:trHeight w:val="3576"/>
        </w:trPr>
        <w:tc>
          <w:tcPr>
            <w:tcW w:w="310" w:type="pct"/>
            <w:tcBorders>
              <w:bottom w:val="single" w:sz="4" w:space="0" w:color="auto"/>
            </w:tcBorders>
            <w:shd w:val="clear" w:color="auto" w:fill="auto"/>
            <w:tcMar>
              <w:top w:w="57" w:type="dxa"/>
              <w:left w:w="113" w:type="dxa"/>
              <w:bottom w:w="57" w:type="dxa"/>
            </w:tcMar>
            <w:vAlign w:val="center"/>
          </w:tcPr>
          <w:p w14:paraId="3A26C333" w14:textId="77777777" w:rsidR="00196B0E" w:rsidRPr="00593E4D" w:rsidRDefault="009165BE" w:rsidP="00391022">
            <w:pPr>
              <w:jc w:val="both"/>
              <w:rPr>
                <w:rFonts w:ascii="Verdana" w:hAnsi="Verdana" w:cs="Arial"/>
                <w:b/>
                <w:sz w:val="16"/>
                <w:szCs w:val="16"/>
              </w:rPr>
            </w:pPr>
            <w:r w:rsidRPr="00593E4D">
              <w:rPr>
                <w:rFonts w:ascii="Verdana" w:hAnsi="Verdana" w:cs="Arial"/>
                <w:b/>
                <w:sz w:val="16"/>
                <w:szCs w:val="16"/>
              </w:rPr>
              <w:lastRenderedPageBreak/>
              <w:t>6</w:t>
            </w:r>
          </w:p>
        </w:tc>
        <w:tc>
          <w:tcPr>
            <w:tcW w:w="859"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7C1B51D7" w14:textId="77777777" w:rsidR="00196B0E" w:rsidRPr="00593E4D" w:rsidRDefault="00196B0E" w:rsidP="00391022">
            <w:pPr>
              <w:ind w:left="1"/>
              <w:jc w:val="both"/>
              <w:rPr>
                <w:rFonts w:ascii="Verdana" w:hAnsi="Verdana"/>
                <w:sz w:val="16"/>
                <w:szCs w:val="16"/>
              </w:rPr>
            </w:pPr>
          </w:p>
        </w:tc>
        <w:tc>
          <w:tcPr>
            <w:tcW w:w="782"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3F1FAEE6" w14:textId="77777777" w:rsidR="00196B0E" w:rsidRPr="00593E4D" w:rsidRDefault="00196B0E" w:rsidP="00391022">
            <w:pPr>
              <w:ind w:left="1"/>
              <w:jc w:val="both"/>
              <w:rPr>
                <w:rFonts w:ascii="Verdana" w:hAnsi="Verdana"/>
                <w:sz w:val="16"/>
                <w:szCs w:val="16"/>
              </w:rPr>
            </w:pPr>
            <w:r w:rsidRPr="00593E4D">
              <w:rPr>
                <w:rFonts w:ascii="Verdana" w:hAnsi="Verdana"/>
                <w:sz w:val="16"/>
                <w:szCs w:val="16"/>
              </w:rPr>
              <w:t xml:space="preserve">Efectuar proceso de reporte mensual de cesantías  </w:t>
            </w:r>
          </w:p>
        </w:tc>
        <w:tc>
          <w:tcPr>
            <w:tcW w:w="314" w:type="pct"/>
            <w:tcBorders>
              <w:bottom w:val="single" w:sz="4" w:space="0" w:color="auto"/>
            </w:tcBorders>
            <w:vAlign w:val="center"/>
          </w:tcPr>
          <w:p w14:paraId="3D8588E5" w14:textId="77777777" w:rsidR="00196B0E" w:rsidRPr="00593E4D" w:rsidRDefault="00196B0E" w:rsidP="00391022">
            <w:pPr>
              <w:jc w:val="both"/>
              <w:rPr>
                <w:rFonts w:ascii="Verdana" w:hAnsi="Verdana" w:cs="Arial"/>
                <w:sz w:val="16"/>
                <w:szCs w:val="16"/>
              </w:rPr>
            </w:pPr>
            <w:r w:rsidRPr="00593E4D">
              <w:rPr>
                <w:rFonts w:ascii="Verdana" w:hAnsi="Verdana" w:cs="Arial"/>
                <w:sz w:val="16"/>
                <w:szCs w:val="16"/>
              </w:rPr>
              <w:t>NO</w:t>
            </w:r>
          </w:p>
        </w:tc>
        <w:tc>
          <w:tcPr>
            <w:tcW w:w="937"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46E17CC7" w14:textId="77777777" w:rsidR="00196B0E" w:rsidRPr="00593E4D" w:rsidRDefault="00196B0E" w:rsidP="00391022">
            <w:pPr>
              <w:ind w:left="1"/>
              <w:jc w:val="both"/>
              <w:rPr>
                <w:rFonts w:ascii="Verdana" w:hAnsi="Verdana"/>
                <w:sz w:val="16"/>
                <w:szCs w:val="16"/>
              </w:rPr>
            </w:pPr>
            <w:r w:rsidRPr="00593E4D">
              <w:rPr>
                <w:rFonts w:ascii="Verdana" w:hAnsi="Verdana"/>
                <w:sz w:val="16"/>
                <w:szCs w:val="16"/>
              </w:rPr>
              <w:t xml:space="preserve">Asesor GAP </w:t>
            </w:r>
          </w:p>
        </w:tc>
        <w:tc>
          <w:tcPr>
            <w:tcW w:w="1095"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537CB1FD" w14:textId="77777777" w:rsidR="00196B0E" w:rsidRPr="00593E4D" w:rsidRDefault="00196B0E" w:rsidP="00391022">
            <w:pPr>
              <w:ind w:left="1" w:right="58"/>
              <w:jc w:val="both"/>
              <w:rPr>
                <w:rFonts w:ascii="Verdana" w:hAnsi="Verdana"/>
                <w:sz w:val="16"/>
                <w:szCs w:val="16"/>
              </w:rPr>
            </w:pPr>
            <w:r w:rsidRPr="00593E4D">
              <w:rPr>
                <w:rFonts w:ascii="Verdana" w:hAnsi="Verdana"/>
                <w:sz w:val="16"/>
                <w:szCs w:val="16"/>
              </w:rPr>
              <w:t xml:space="preserve">Cerradas las nóminas de sueldos del mes y liquidadas las prestaciones de los exfuncionarios del mes en el aplicativo SARA, se efectúa proceso de reporte mensual de cesantías en el aplicativo </w:t>
            </w:r>
          </w:p>
          <w:p w14:paraId="71C50CA0" w14:textId="77777777" w:rsidR="00196B0E" w:rsidRPr="00593E4D" w:rsidRDefault="00196B0E" w:rsidP="00391022">
            <w:pPr>
              <w:tabs>
                <w:tab w:val="center" w:pos="273"/>
                <w:tab w:val="center" w:pos="1763"/>
              </w:tabs>
              <w:jc w:val="both"/>
              <w:rPr>
                <w:rFonts w:ascii="Verdana" w:hAnsi="Verdana"/>
                <w:sz w:val="16"/>
                <w:szCs w:val="16"/>
              </w:rPr>
            </w:pPr>
            <w:r w:rsidRPr="00593E4D">
              <w:rPr>
                <w:rFonts w:ascii="Verdana" w:eastAsia="Calibri" w:hAnsi="Verdana" w:cs="Calibri"/>
                <w:sz w:val="16"/>
                <w:szCs w:val="16"/>
              </w:rPr>
              <w:tab/>
            </w:r>
            <w:r w:rsidRPr="00593E4D">
              <w:rPr>
                <w:rFonts w:ascii="Verdana" w:hAnsi="Verdana"/>
                <w:sz w:val="16"/>
                <w:szCs w:val="16"/>
              </w:rPr>
              <w:t xml:space="preserve">SARA </w:t>
            </w:r>
            <w:r w:rsidRPr="00593E4D">
              <w:rPr>
                <w:rFonts w:ascii="Verdana" w:hAnsi="Verdana"/>
                <w:sz w:val="16"/>
                <w:szCs w:val="16"/>
              </w:rPr>
              <w:tab/>
              <w:t>(LIQUIDACION</w:t>
            </w:r>
            <w:r w:rsidRPr="00593E4D">
              <w:rPr>
                <w:rFonts w:ascii="Verdana" w:eastAsia="Calibri" w:hAnsi="Verdana" w:cs="Calibri"/>
                <w:sz w:val="16"/>
                <w:szCs w:val="16"/>
              </w:rPr>
              <w:tab/>
            </w:r>
            <w:r w:rsidRPr="00593E4D">
              <w:rPr>
                <w:rFonts w:ascii="Verdana" w:hAnsi="Verdana"/>
                <w:sz w:val="16"/>
                <w:szCs w:val="16"/>
              </w:rPr>
              <w:t xml:space="preserve">NOMINA </w:t>
            </w:r>
            <w:r w:rsidRPr="00593E4D">
              <w:rPr>
                <w:rFonts w:ascii="Verdana" w:hAnsi="Verdana"/>
                <w:sz w:val="16"/>
                <w:szCs w:val="16"/>
              </w:rPr>
              <w:tab/>
              <w:t>ADMINISTRADOR</w:t>
            </w:r>
            <w:r w:rsidRPr="00593E4D">
              <w:rPr>
                <w:rFonts w:ascii="Verdana" w:eastAsia="Calibri" w:hAnsi="Verdana" w:cs="Calibri"/>
                <w:sz w:val="16"/>
                <w:szCs w:val="16"/>
              </w:rPr>
              <w:tab/>
            </w:r>
            <w:r w:rsidRPr="00593E4D">
              <w:rPr>
                <w:rFonts w:ascii="Verdana" w:hAnsi="Verdana"/>
                <w:sz w:val="16"/>
                <w:szCs w:val="16"/>
              </w:rPr>
              <w:t xml:space="preserve">ADMINISTRACIÓN PERIODO DE NOMINA PROCESOS PERIODICOS FONDO NACIONAL DE AHORRO y genera archivos Excel y plano. </w:t>
            </w:r>
          </w:p>
        </w:tc>
        <w:tc>
          <w:tcPr>
            <w:tcW w:w="703"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2F824E89" w14:textId="77777777" w:rsidR="00196B0E" w:rsidRPr="00593E4D" w:rsidRDefault="00196B0E" w:rsidP="00391022">
            <w:pPr>
              <w:spacing w:after="2"/>
              <w:ind w:left="1"/>
              <w:jc w:val="both"/>
              <w:rPr>
                <w:rFonts w:ascii="Verdana" w:hAnsi="Verdana"/>
                <w:sz w:val="16"/>
                <w:szCs w:val="16"/>
              </w:rPr>
            </w:pPr>
            <w:r w:rsidRPr="00593E4D">
              <w:rPr>
                <w:rFonts w:ascii="Verdana" w:hAnsi="Verdana"/>
                <w:sz w:val="16"/>
                <w:szCs w:val="16"/>
              </w:rPr>
              <w:t xml:space="preserve">Reporte mensual de cesantías, archivos </w:t>
            </w:r>
            <w:r w:rsidRPr="00593E4D">
              <w:rPr>
                <w:rFonts w:ascii="Verdana" w:hAnsi="Verdana"/>
                <w:sz w:val="16"/>
                <w:szCs w:val="16"/>
              </w:rPr>
              <w:tab/>
              <w:t xml:space="preserve">de Excel y planos </w:t>
            </w:r>
          </w:p>
        </w:tc>
      </w:tr>
      <w:tr w:rsidR="00196B0E" w:rsidRPr="00391022" w14:paraId="12EC1E34" w14:textId="77777777" w:rsidTr="00B352CA">
        <w:trPr>
          <w:trHeight w:val="1559"/>
        </w:trPr>
        <w:tc>
          <w:tcPr>
            <w:tcW w:w="310" w:type="pct"/>
            <w:tcBorders>
              <w:bottom w:val="single" w:sz="4" w:space="0" w:color="auto"/>
            </w:tcBorders>
            <w:shd w:val="clear" w:color="auto" w:fill="auto"/>
            <w:tcMar>
              <w:top w:w="57" w:type="dxa"/>
              <w:left w:w="113" w:type="dxa"/>
              <w:bottom w:w="57" w:type="dxa"/>
            </w:tcMar>
            <w:vAlign w:val="center"/>
          </w:tcPr>
          <w:p w14:paraId="1CFA3412" w14:textId="77777777" w:rsidR="00196B0E" w:rsidRPr="00593E4D" w:rsidRDefault="009165BE" w:rsidP="00391022">
            <w:pPr>
              <w:jc w:val="both"/>
              <w:rPr>
                <w:rFonts w:ascii="Verdana" w:hAnsi="Verdana" w:cs="Arial"/>
                <w:b/>
                <w:sz w:val="16"/>
                <w:szCs w:val="16"/>
              </w:rPr>
            </w:pPr>
            <w:r w:rsidRPr="00593E4D">
              <w:rPr>
                <w:rFonts w:ascii="Verdana" w:hAnsi="Verdana" w:cs="Arial"/>
                <w:b/>
                <w:sz w:val="16"/>
                <w:szCs w:val="16"/>
              </w:rPr>
              <w:t>7</w:t>
            </w:r>
          </w:p>
        </w:tc>
        <w:tc>
          <w:tcPr>
            <w:tcW w:w="859"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45AC600B" w14:textId="77777777" w:rsidR="00196B0E" w:rsidRPr="00593E4D" w:rsidRDefault="00196B0E" w:rsidP="00391022">
            <w:pPr>
              <w:ind w:left="113"/>
              <w:jc w:val="both"/>
              <w:rPr>
                <w:rFonts w:ascii="Verdana" w:hAnsi="Verdana"/>
                <w:sz w:val="16"/>
                <w:szCs w:val="16"/>
              </w:rPr>
            </w:pPr>
            <w:r w:rsidRPr="00593E4D">
              <w:rPr>
                <w:rFonts w:ascii="Verdana" w:hAnsi="Verdana"/>
                <w:sz w:val="16"/>
                <w:szCs w:val="16"/>
              </w:rPr>
              <w:t xml:space="preserve">Asesor GAP </w:t>
            </w:r>
          </w:p>
        </w:tc>
        <w:tc>
          <w:tcPr>
            <w:tcW w:w="782"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00ED671B" w14:textId="77777777" w:rsidR="00196B0E" w:rsidRPr="00593E4D" w:rsidRDefault="00196B0E" w:rsidP="00391022">
            <w:pPr>
              <w:ind w:left="113"/>
              <w:jc w:val="both"/>
              <w:rPr>
                <w:rFonts w:ascii="Verdana" w:hAnsi="Verdana"/>
                <w:sz w:val="16"/>
                <w:szCs w:val="16"/>
              </w:rPr>
            </w:pPr>
            <w:r w:rsidRPr="00593E4D">
              <w:rPr>
                <w:rFonts w:ascii="Verdana" w:hAnsi="Verdana"/>
                <w:sz w:val="16"/>
                <w:szCs w:val="16"/>
              </w:rPr>
              <w:t xml:space="preserve">Validar la liquidación de cesantías generada </w:t>
            </w:r>
          </w:p>
        </w:tc>
        <w:tc>
          <w:tcPr>
            <w:tcW w:w="314" w:type="pct"/>
            <w:tcBorders>
              <w:bottom w:val="single" w:sz="4" w:space="0" w:color="auto"/>
            </w:tcBorders>
            <w:vAlign w:val="center"/>
          </w:tcPr>
          <w:p w14:paraId="2E9939DF" w14:textId="77777777" w:rsidR="00196B0E" w:rsidRPr="00593E4D" w:rsidRDefault="00196B0E" w:rsidP="00391022">
            <w:pPr>
              <w:jc w:val="both"/>
              <w:rPr>
                <w:rFonts w:ascii="Verdana" w:hAnsi="Verdana" w:cs="Arial"/>
                <w:sz w:val="16"/>
                <w:szCs w:val="16"/>
              </w:rPr>
            </w:pPr>
            <w:r w:rsidRPr="00593E4D">
              <w:rPr>
                <w:rFonts w:ascii="Verdana" w:hAnsi="Verdana" w:cs="Arial"/>
                <w:sz w:val="16"/>
                <w:szCs w:val="16"/>
              </w:rPr>
              <w:t>SI</w:t>
            </w:r>
          </w:p>
        </w:tc>
        <w:tc>
          <w:tcPr>
            <w:tcW w:w="937"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474DE94B" w14:textId="77777777" w:rsidR="00196B0E" w:rsidRPr="00593E4D" w:rsidRDefault="00196B0E" w:rsidP="00391022">
            <w:pPr>
              <w:ind w:left="113"/>
              <w:jc w:val="both"/>
              <w:rPr>
                <w:rFonts w:ascii="Verdana" w:hAnsi="Verdana"/>
                <w:sz w:val="16"/>
                <w:szCs w:val="16"/>
              </w:rPr>
            </w:pPr>
            <w:r w:rsidRPr="00593E4D">
              <w:rPr>
                <w:rFonts w:ascii="Verdana" w:hAnsi="Verdana"/>
                <w:sz w:val="16"/>
                <w:szCs w:val="16"/>
              </w:rPr>
              <w:t xml:space="preserve">Asesor GAP </w:t>
            </w:r>
          </w:p>
        </w:tc>
        <w:tc>
          <w:tcPr>
            <w:tcW w:w="1095"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12FBB9F4" w14:textId="77777777" w:rsidR="00196B0E" w:rsidRPr="00593E4D" w:rsidRDefault="00196B0E" w:rsidP="00391022">
            <w:pPr>
              <w:spacing w:after="1"/>
              <w:ind w:left="113" w:right="111"/>
              <w:jc w:val="both"/>
              <w:rPr>
                <w:rFonts w:ascii="Verdana" w:hAnsi="Verdana"/>
                <w:sz w:val="16"/>
                <w:szCs w:val="16"/>
              </w:rPr>
            </w:pPr>
            <w:r w:rsidRPr="00593E4D">
              <w:rPr>
                <w:rFonts w:ascii="Verdana" w:hAnsi="Verdana"/>
                <w:sz w:val="16"/>
                <w:szCs w:val="16"/>
              </w:rPr>
              <w:t xml:space="preserve">Valida liquidación de cesantías cruzando información de pagos con el RECO de la nómina y aprueba o solicita los ajustes que sean del caso. </w:t>
            </w:r>
          </w:p>
        </w:tc>
        <w:tc>
          <w:tcPr>
            <w:tcW w:w="703"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5E197D63" w14:textId="77777777" w:rsidR="00196B0E" w:rsidRPr="00593E4D" w:rsidRDefault="00196B0E" w:rsidP="00391022">
            <w:pPr>
              <w:spacing w:after="1"/>
              <w:ind w:left="113" w:right="18"/>
              <w:jc w:val="both"/>
              <w:rPr>
                <w:rFonts w:ascii="Verdana" w:hAnsi="Verdana"/>
                <w:sz w:val="16"/>
                <w:szCs w:val="16"/>
              </w:rPr>
            </w:pPr>
            <w:r w:rsidRPr="00593E4D">
              <w:rPr>
                <w:rFonts w:ascii="Verdana" w:hAnsi="Verdana"/>
                <w:sz w:val="16"/>
                <w:szCs w:val="16"/>
              </w:rPr>
              <w:t xml:space="preserve">Liquidación de cesantías, archivo pagos RECO </w:t>
            </w:r>
          </w:p>
        </w:tc>
      </w:tr>
      <w:tr w:rsidR="00196B0E" w:rsidRPr="00391022" w14:paraId="7532CF6C" w14:textId="77777777" w:rsidTr="00B352CA">
        <w:trPr>
          <w:trHeight w:val="2041"/>
        </w:trPr>
        <w:tc>
          <w:tcPr>
            <w:tcW w:w="310" w:type="pct"/>
            <w:tcBorders>
              <w:bottom w:val="single" w:sz="4" w:space="0" w:color="auto"/>
            </w:tcBorders>
            <w:shd w:val="clear" w:color="auto" w:fill="auto"/>
            <w:tcMar>
              <w:top w:w="57" w:type="dxa"/>
              <w:left w:w="113" w:type="dxa"/>
              <w:bottom w:w="57" w:type="dxa"/>
            </w:tcMar>
            <w:vAlign w:val="center"/>
          </w:tcPr>
          <w:p w14:paraId="074F5F33" w14:textId="77777777" w:rsidR="00196B0E" w:rsidRPr="00593E4D" w:rsidRDefault="009165BE" w:rsidP="00391022">
            <w:pPr>
              <w:jc w:val="both"/>
              <w:rPr>
                <w:rFonts w:ascii="Verdana" w:hAnsi="Verdana" w:cs="Arial"/>
                <w:b/>
                <w:sz w:val="16"/>
                <w:szCs w:val="16"/>
              </w:rPr>
            </w:pPr>
            <w:r w:rsidRPr="00593E4D">
              <w:rPr>
                <w:rFonts w:ascii="Verdana" w:hAnsi="Verdana" w:cs="Arial"/>
                <w:b/>
                <w:sz w:val="16"/>
                <w:szCs w:val="16"/>
              </w:rPr>
              <w:t>8</w:t>
            </w:r>
          </w:p>
        </w:tc>
        <w:tc>
          <w:tcPr>
            <w:tcW w:w="859" w:type="pct"/>
            <w:tcBorders>
              <w:bottom w:val="single" w:sz="4" w:space="0" w:color="auto"/>
            </w:tcBorders>
            <w:tcMar>
              <w:top w:w="57" w:type="dxa"/>
              <w:left w:w="113" w:type="dxa"/>
              <w:bottom w:w="57" w:type="dxa"/>
            </w:tcMar>
            <w:vAlign w:val="center"/>
          </w:tcPr>
          <w:p w14:paraId="0B03E4BF" w14:textId="77777777" w:rsidR="00196B0E" w:rsidRPr="00593E4D" w:rsidRDefault="00196B0E" w:rsidP="00391022">
            <w:pPr>
              <w:jc w:val="both"/>
              <w:rPr>
                <w:rFonts w:ascii="Verdana" w:hAnsi="Verdana" w:cs="Arial"/>
                <w:sz w:val="16"/>
                <w:szCs w:val="16"/>
              </w:rPr>
            </w:pPr>
            <w:r w:rsidRPr="00593E4D">
              <w:rPr>
                <w:rFonts w:ascii="Verdana" w:hAnsi="Verdana" w:cs="Arial"/>
                <w:sz w:val="16"/>
                <w:szCs w:val="16"/>
                <w:lang w:val="es-CO"/>
              </w:rPr>
              <w:t xml:space="preserve">Asesor Coordinador </w:t>
            </w:r>
            <w:proofErr w:type="gramStart"/>
            <w:r w:rsidRPr="00593E4D">
              <w:rPr>
                <w:rFonts w:ascii="Verdana" w:hAnsi="Verdana" w:cs="Arial"/>
                <w:sz w:val="16"/>
                <w:szCs w:val="16"/>
                <w:lang w:val="es-CO"/>
              </w:rPr>
              <w:t>GAP  Coordinador</w:t>
            </w:r>
            <w:proofErr w:type="gramEnd"/>
            <w:r w:rsidRPr="00593E4D">
              <w:rPr>
                <w:rFonts w:ascii="Verdana" w:hAnsi="Verdana" w:cs="Arial"/>
                <w:sz w:val="16"/>
                <w:szCs w:val="16"/>
                <w:lang w:val="es-CO"/>
              </w:rPr>
              <w:t xml:space="preserve"> Grupo Pagaduría Subdirector </w:t>
            </w:r>
            <w:r w:rsidR="00E71FF4" w:rsidRPr="00593E4D">
              <w:rPr>
                <w:rFonts w:ascii="Verdana" w:hAnsi="Verdana" w:cs="Arial"/>
                <w:sz w:val="16"/>
                <w:szCs w:val="16"/>
                <w:lang w:val="es-CO"/>
              </w:rPr>
              <w:t xml:space="preserve"> de </w:t>
            </w:r>
            <w:r w:rsidR="002D617C" w:rsidRPr="00593E4D">
              <w:rPr>
                <w:rFonts w:ascii="Verdana" w:hAnsi="Verdana" w:cs="Arial"/>
                <w:sz w:val="16"/>
                <w:szCs w:val="16"/>
                <w:lang w:val="es-CO"/>
              </w:rPr>
              <w:t>Gestión del Talento Humano</w:t>
            </w:r>
            <w:r w:rsidRPr="00593E4D">
              <w:rPr>
                <w:rFonts w:ascii="Verdana" w:hAnsi="Verdana" w:cs="Arial"/>
                <w:sz w:val="16"/>
                <w:szCs w:val="16"/>
                <w:lang w:val="es-CO"/>
              </w:rPr>
              <w:t xml:space="preserve">  </w:t>
            </w:r>
          </w:p>
        </w:tc>
        <w:tc>
          <w:tcPr>
            <w:tcW w:w="782" w:type="pct"/>
            <w:tcBorders>
              <w:bottom w:val="single" w:sz="4" w:space="0" w:color="auto"/>
            </w:tcBorders>
            <w:shd w:val="clear" w:color="auto" w:fill="auto"/>
            <w:tcMar>
              <w:top w:w="57" w:type="dxa"/>
              <w:left w:w="113" w:type="dxa"/>
              <w:bottom w:w="57" w:type="dxa"/>
            </w:tcMar>
            <w:vAlign w:val="center"/>
          </w:tcPr>
          <w:p w14:paraId="2F6B3639" w14:textId="77777777" w:rsidR="00196B0E" w:rsidRPr="00593E4D" w:rsidRDefault="00196B0E" w:rsidP="00391022">
            <w:pPr>
              <w:jc w:val="both"/>
              <w:rPr>
                <w:rFonts w:ascii="Verdana" w:hAnsi="Verdana" w:cs="Arial"/>
                <w:sz w:val="16"/>
                <w:szCs w:val="16"/>
              </w:rPr>
            </w:pPr>
            <w:r w:rsidRPr="00593E4D">
              <w:rPr>
                <w:rFonts w:ascii="Verdana" w:hAnsi="Verdana" w:cs="Arial"/>
                <w:sz w:val="16"/>
                <w:szCs w:val="16"/>
                <w:lang w:val="es-CO"/>
              </w:rPr>
              <w:t>Elaborar acta de liquidación de cesantías mensual</w:t>
            </w:r>
          </w:p>
        </w:tc>
        <w:tc>
          <w:tcPr>
            <w:tcW w:w="314" w:type="pct"/>
            <w:tcBorders>
              <w:bottom w:val="single" w:sz="4" w:space="0" w:color="auto"/>
            </w:tcBorders>
            <w:vAlign w:val="center"/>
          </w:tcPr>
          <w:p w14:paraId="3F0C0372" w14:textId="77777777" w:rsidR="00196B0E" w:rsidRPr="00593E4D" w:rsidRDefault="00196B0E" w:rsidP="00391022">
            <w:pPr>
              <w:jc w:val="both"/>
              <w:rPr>
                <w:rFonts w:ascii="Verdana" w:hAnsi="Verdana" w:cs="Arial"/>
                <w:sz w:val="16"/>
                <w:szCs w:val="16"/>
              </w:rPr>
            </w:pPr>
            <w:r w:rsidRPr="00593E4D">
              <w:rPr>
                <w:rFonts w:ascii="Verdana" w:hAnsi="Verdana" w:cs="Arial"/>
                <w:sz w:val="16"/>
                <w:szCs w:val="16"/>
              </w:rPr>
              <w:t>NO</w:t>
            </w:r>
          </w:p>
        </w:tc>
        <w:tc>
          <w:tcPr>
            <w:tcW w:w="937"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4AED04FB" w14:textId="77777777" w:rsidR="00196B0E" w:rsidRPr="00593E4D" w:rsidRDefault="00196B0E" w:rsidP="00391022">
            <w:pPr>
              <w:ind w:left="113"/>
              <w:jc w:val="both"/>
              <w:rPr>
                <w:rFonts w:ascii="Verdana" w:hAnsi="Verdana"/>
                <w:sz w:val="16"/>
                <w:szCs w:val="16"/>
              </w:rPr>
            </w:pPr>
            <w:r w:rsidRPr="00593E4D">
              <w:rPr>
                <w:rFonts w:ascii="Verdana" w:hAnsi="Verdana"/>
                <w:sz w:val="16"/>
                <w:szCs w:val="16"/>
              </w:rPr>
              <w:t xml:space="preserve">Asesor GAP </w:t>
            </w:r>
          </w:p>
        </w:tc>
        <w:tc>
          <w:tcPr>
            <w:tcW w:w="1095"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01E4DF7D" w14:textId="77777777" w:rsidR="00196B0E" w:rsidRPr="00593E4D" w:rsidRDefault="00196B0E" w:rsidP="00391022">
            <w:pPr>
              <w:ind w:left="113" w:right="111"/>
              <w:jc w:val="both"/>
              <w:rPr>
                <w:rFonts w:ascii="Verdana" w:hAnsi="Verdana"/>
                <w:sz w:val="16"/>
                <w:szCs w:val="16"/>
              </w:rPr>
            </w:pPr>
            <w:r w:rsidRPr="00593E4D">
              <w:rPr>
                <w:rFonts w:ascii="Verdana" w:hAnsi="Verdana"/>
                <w:sz w:val="16"/>
                <w:szCs w:val="16"/>
              </w:rPr>
              <w:t xml:space="preserve">Aprobada la liquidación de cesantías mensual, se elabora Acta de liquidación que debe ser firmada por los Coordinadores de los grupos de Administración de Personal y de Pagaduría y por el </w:t>
            </w:r>
            <w:proofErr w:type="gramStart"/>
            <w:r w:rsidRPr="00593E4D">
              <w:rPr>
                <w:rFonts w:ascii="Verdana" w:hAnsi="Verdana"/>
                <w:sz w:val="16"/>
                <w:szCs w:val="16"/>
              </w:rPr>
              <w:t>Subdirector</w:t>
            </w:r>
            <w:proofErr w:type="gramEnd"/>
            <w:r w:rsidRPr="00593E4D">
              <w:rPr>
                <w:rFonts w:ascii="Verdana" w:hAnsi="Verdana"/>
                <w:sz w:val="16"/>
                <w:szCs w:val="16"/>
              </w:rPr>
              <w:t xml:space="preserve"> de </w:t>
            </w:r>
            <w:r w:rsidR="002D617C" w:rsidRPr="00593E4D">
              <w:rPr>
                <w:rFonts w:ascii="Verdana" w:hAnsi="Verdana"/>
                <w:sz w:val="16"/>
                <w:szCs w:val="16"/>
              </w:rPr>
              <w:t xml:space="preserve">Gestión del Talento Humano  </w:t>
            </w:r>
          </w:p>
        </w:tc>
        <w:tc>
          <w:tcPr>
            <w:tcW w:w="703"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445E6AC5" w14:textId="77777777" w:rsidR="00196B0E" w:rsidRPr="00593E4D" w:rsidRDefault="00196B0E" w:rsidP="00391022">
            <w:pPr>
              <w:tabs>
                <w:tab w:val="center" w:pos="312"/>
                <w:tab w:val="center" w:pos="1197"/>
              </w:tabs>
              <w:jc w:val="both"/>
              <w:rPr>
                <w:rFonts w:ascii="Verdana" w:hAnsi="Verdana"/>
                <w:sz w:val="16"/>
                <w:szCs w:val="16"/>
              </w:rPr>
            </w:pPr>
            <w:r w:rsidRPr="00593E4D">
              <w:rPr>
                <w:rFonts w:ascii="Verdana" w:eastAsia="Calibri" w:hAnsi="Verdana" w:cs="Calibri"/>
                <w:sz w:val="16"/>
                <w:szCs w:val="16"/>
              </w:rPr>
              <w:tab/>
            </w:r>
            <w:r w:rsidRPr="00593E4D">
              <w:rPr>
                <w:rFonts w:ascii="Verdana" w:hAnsi="Verdana"/>
                <w:sz w:val="16"/>
                <w:szCs w:val="16"/>
              </w:rPr>
              <w:t xml:space="preserve">Acta de liquidación firmada  </w:t>
            </w:r>
          </w:p>
        </w:tc>
      </w:tr>
      <w:tr w:rsidR="00196B0E" w:rsidRPr="00391022" w14:paraId="2E2ED6C5" w14:textId="77777777" w:rsidTr="00B352CA">
        <w:trPr>
          <w:trHeight w:val="1802"/>
        </w:trPr>
        <w:tc>
          <w:tcPr>
            <w:tcW w:w="310" w:type="pct"/>
            <w:tcBorders>
              <w:bottom w:val="single" w:sz="4" w:space="0" w:color="auto"/>
            </w:tcBorders>
            <w:shd w:val="clear" w:color="auto" w:fill="auto"/>
            <w:tcMar>
              <w:top w:w="57" w:type="dxa"/>
              <w:left w:w="113" w:type="dxa"/>
              <w:bottom w:w="57" w:type="dxa"/>
            </w:tcMar>
            <w:vAlign w:val="center"/>
          </w:tcPr>
          <w:p w14:paraId="394C5A7F" w14:textId="77777777" w:rsidR="00196B0E" w:rsidRPr="00593E4D" w:rsidRDefault="009165BE" w:rsidP="00391022">
            <w:pPr>
              <w:jc w:val="both"/>
              <w:rPr>
                <w:rFonts w:ascii="Verdana" w:hAnsi="Verdana" w:cs="Arial"/>
                <w:b/>
                <w:sz w:val="16"/>
                <w:szCs w:val="16"/>
              </w:rPr>
            </w:pPr>
            <w:r w:rsidRPr="00593E4D">
              <w:rPr>
                <w:rFonts w:ascii="Verdana" w:hAnsi="Verdana" w:cs="Arial"/>
                <w:b/>
                <w:sz w:val="16"/>
                <w:szCs w:val="16"/>
              </w:rPr>
              <w:t>9</w:t>
            </w:r>
          </w:p>
        </w:tc>
        <w:tc>
          <w:tcPr>
            <w:tcW w:w="859" w:type="pct"/>
            <w:tcBorders>
              <w:bottom w:val="single" w:sz="4" w:space="0" w:color="auto"/>
            </w:tcBorders>
            <w:tcMar>
              <w:top w:w="57" w:type="dxa"/>
              <w:left w:w="113" w:type="dxa"/>
              <w:bottom w:w="57" w:type="dxa"/>
            </w:tcMar>
            <w:vAlign w:val="center"/>
          </w:tcPr>
          <w:p w14:paraId="41388225" w14:textId="77777777" w:rsidR="00196B0E" w:rsidRPr="00593E4D" w:rsidRDefault="00196B0E" w:rsidP="00391022">
            <w:pPr>
              <w:jc w:val="both"/>
              <w:rPr>
                <w:rFonts w:ascii="Verdana" w:hAnsi="Verdana" w:cs="Arial"/>
                <w:sz w:val="16"/>
                <w:szCs w:val="16"/>
              </w:rPr>
            </w:pPr>
          </w:p>
        </w:tc>
        <w:tc>
          <w:tcPr>
            <w:tcW w:w="782"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2FE58E46" w14:textId="77777777" w:rsidR="00196B0E" w:rsidRPr="00593E4D" w:rsidRDefault="00196B0E" w:rsidP="00391022">
            <w:pPr>
              <w:ind w:left="113"/>
              <w:jc w:val="both"/>
              <w:rPr>
                <w:rFonts w:ascii="Verdana" w:hAnsi="Verdana"/>
                <w:sz w:val="16"/>
                <w:szCs w:val="16"/>
              </w:rPr>
            </w:pPr>
            <w:r w:rsidRPr="00593E4D">
              <w:rPr>
                <w:rFonts w:ascii="Verdana" w:hAnsi="Verdana"/>
                <w:sz w:val="16"/>
                <w:szCs w:val="16"/>
              </w:rPr>
              <w:t>Elaborar memorando de solicitud de recursos para girar al FNA anexando acta de liquidación</w:t>
            </w:r>
          </w:p>
        </w:tc>
        <w:tc>
          <w:tcPr>
            <w:tcW w:w="314" w:type="pct"/>
            <w:tcBorders>
              <w:bottom w:val="single" w:sz="4" w:space="0" w:color="auto"/>
            </w:tcBorders>
            <w:vAlign w:val="center"/>
          </w:tcPr>
          <w:p w14:paraId="148FDC30" w14:textId="77777777" w:rsidR="00196B0E" w:rsidRPr="00593E4D" w:rsidRDefault="00196B0E" w:rsidP="00391022">
            <w:pPr>
              <w:jc w:val="both"/>
              <w:rPr>
                <w:rFonts w:ascii="Verdana" w:hAnsi="Verdana" w:cs="Arial"/>
                <w:sz w:val="16"/>
                <w:szCs w:val="16"/>
              </w:rPr>
            </w:pPr>
            <w:r w:rsidRPr="00593E4D">
              <w:rPr>
                <w:rFonts w:ascii="Verdana" w:hAnsi="Verdana" w:cs="Arial"/>
                <w:sz w:val="16"/>
                <w:szCs w:val="16"/>
              </w:rPr>
              <w:t>NO</w:t>
            </w:r>
          </w:p>
        </w:tc>
        <w:tc>
          <w:tcPr>
            <w:tcW w:w="937"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6DFEDF39" w14:textId="77777777" w:rsidR="00196B0E" w:rsidRPr="00593E4D" w:rsidRDefault="00196B0E" w:rsidP="00391022">
            <w:pPr>
              <w:ind w:left="113"/>
              <w:jc w:val="both"/>
              <w:rPr>
                <w:rFonts w:ascii="Verdana" w:hAnsi="Verdana"/>
                <w:sz w:val="16"/>
                <w:szCs w:val="16"/>
              </w:rPr>
            </w:pPr>
            <w:r w:rsidRPr="00593E4D">
              <w:rPr>
                <w:rFonts w:ascii="Verdana" w:hAnsi="Verdana"/>
                <w:sz w:val="16"/>
                <w:szCs w:val="16"/>
              </w:rPr>
              <w:t xml:space="preserve">Asesor GAP </w:t>
            </w:r>
          </w:p>
        </w:tc>
        <w:tc>
          <w:tcPr>
            <w:tcW w:w="1095"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65C679FA" w14:textId="77777777" w:rsidR="00196B0E" w:rsidRPr="00593E4D" w:rsidRDefault="00196B0E" w:rsidP="00391022">
            <w:pPr>
              <w:ind w:left="113" w:right="112"/>
              <w:jc w:val="both"/>
              <w:rPr>
                <w:rFonts w:ascii="Verdana" w:hAnsi="Verdana"/>
                <w:sz w:val="16"/>
                <w:szCs w:val="16"/>
              </w:rPr>
            </w:pPr>
            <w:r w:rsidRPr="00593E4D">
              <w:rPr>
                <w:rFonts w:ascii="Verdana" w:hAnsi="Verdana"/>
                <w:sz w:val="16"/>
                <w:szCs w:val="16"/>
              </w:rPr>
              <w:t xml:space="preserve">Gestiona a través del SIED la solicitud de recursos ante la Subdirección Financiera para el pago de las cesantías. </w:t>
            </w:r>
          </w:p>
        </w:tc>
        <w:tc>
          <w:tcPr>
            <w:tcW w:w="703"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0A4257CC" w14:textId="77777777" w:rsidR="00196B0E" w:rsidRPr="00593E4D" w:rsidRDefault="00196B0E" w:rsidP="00391022">
            <w:pPr>
              <w:ind w:left="113"/>
              <w:jc w:val="both"/>
              <w:rPr>
                <w:rFonts w:ascii="Verdana" w:hAnsi="Verdana"/>
                <w:sz w:val="16"/>
                <w:szCs w:val="16"/>
              </w:rPr>
            </w:pPr>
            <w:r w:rsidRPr="00593E4D">
              <w:rPr>
                <w:rFonts w:ascii="Verdana" w:hAnsi="Verdana"/>
                <w:sz w:val="16"/>
                <w:szCs w:val="16"/>
              </w:rPr>
              <w:t xml:space="preserve">Memorando SIED de solicitud de recursos  </w:t>
            </w:r>
          </w:p>
        </w:tc>
      </w:tr>
      <w:tr w:rsidR="00196B0E" w:rsidRPr="00391022" w14:paraId="4DA0FB52" w14:textId="77777777" w:rsidTr="00B352CA">
        <w:trPr>
          <w:trHeight w:val="721"/>
        </w:trPr>
        <w:tc>
          <w:tcPr>
            <w:tcW w:w="310" w:type="pct"/>
            <w:tcBorders>
              <w:bottom w:val="single" w:sz="4" w:space="0" w:color="auto"/>
            </w:tcBorders>
            <w:shd w:val="clear" w:color="auto" w:fill="auto"/>
            <w:tcMar>
              <w:top w:w="57" w:type="dxa"/>
              <w:left w:w="113" w:type="dxa"/>
              <w:bottom w:w="57" w:type="dxa"/>
            </w:tcMar>
            <w:vAlign w:val="center"/>
          </w:tcPr>
          <w:p w14:paraId="55F21D1B" w14:textId="77777777" w:rsidR="00196B0E" w:rsidRPr="00593E4D" w:rsidRDefault="009165BE" w:rsidP="00391022">
            <w:pPr>
              <w:jc w:val="both"/>
              <w:rPr>
                <w:rFonts w:ascii="Verdana" w:hAnsi="Verdana" w:cs="Arial"/>
                <w:b/>
                <w:sz w:val="16"/>
                <w:szCs w:val="16"/>
              </w:rPr>
            </w:pPr>
            <w:r w:rsidRPr="00593E4D">
              <w:rPr>
                <w:rFonts w:ascii="Verdana" w:hAnsi="Verdana" w:cs="Arial"/>
                <w:b/>
                <w:sz w:val="16"/>
                <w:szCs w:val="16"/>
              </w:rPr>
              <w:lastRenderedPageBreak/>
              <w:t>10</w:t>
            </w:r>
          </w:p>
        </w:tc>
        <w:tc>
          <w:tcPr>
            <w:tcW w:w="859" w:type="pct"/>
            <w:tcBorders>
              <w:bottom w:val="single" w:sz="4" w:space="0" w:color="auto"/>
            </w:tcBorders>
            <w:tcMar>
              <w:top w:w="57" w:type="dxa"/>
              <w:left w:w="113" w:type="dxa"/>
              <w:bottom w:w="57" w:type="dxa"/>
            </w:tcMar>
            <w:vAlign w:val="center"/>
          </w:tcPr>
          <w:p w14:paraId="445370F8" w14:textId="77777777" w:rsidR="00196B0E" w:rsidRPr="00593E4D" w:rsidRDefault="00196B0E" w:rsidP="00391022">
            <w:pPr>
              <w:jc w:val="both"/>
              <w:rPr>
                <w:rFonts w:ascii="Verdana" w:hAnsi="Verdana" w:cs="Arial"/>
                <w:sz w:val="16"/>
                <w:szCs w:val="16"/>
              </w:rPr>
            </w:pPr>
            <w:r w:rsidRPr="00593E4D">
              <w:rPr>
                <w:rFonts w:ascii="Verdana" w:hAnsi="Verdana" w:cs="Arial"/>
                <w:sz w:val="16"/>
                <w:szCs w:val="16"/>
                <w:lang w:val="es-CO"/>
              </w:rPr>
              <w:t xml:space="preserve">Grupo Pagaduría  </w:t>
            </w:r>
          </w:p>
        </w:tc>
        <w:tc>
          <w:tcPr>
            <w:tcW w:w="782"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5021C3F7" w14:textId="77777777" w:rsidR="00196B0E" w:rsidRPr="00593E4D" w:rsidRDefault="00196B0E" w:rsidP="00391022">
            <w:pPr>
              <w:spacing w:after="1"/>
              <w:ind w:left="113" w:right="112"/>
              <w:jc w:val="both"/>
              <w:rPr>
                <w:rFonts w:ascii="Verdana" w:hAnsi="Verdana"/>
                <w:sz w:val="16"/>
                <w:szCs w:val="16"/>
              </w:rPr>
            </w:pPr>
            <w:proofErr w:type="gramStart"/>
            <w:r w:rsidRPr="00593E4D">
              <w:rPr>
                <w:rFonts w:ascii="Verdana" w:hAnsi="Verdana"/>
                <w:sz w:val="16"/>
                <w:szCs w:val="16"/>
              </w:rPr>
              <w:t>Emitir  las</w:t>
            </w:r>
            <w:proofErr w:type="gramEnd"/>
            <w:r w:rsidRPr="00593E4D">
              <w:rPr>
                <w:rFonts w:ascii="Verdana" w:hAnsi="Verdana"/>
                <w:sz w:val="16"/>
                <w:szCs w:val="16"/>
              </w:rPr>
              <w:t xml:space="preserve"> órdenes de pago de cesantías a favor del   FNA en archivo </w:t>
            </w:r>
            <w:proofErr w:type="spellStart"/>
            <w:r w:rsidRPr="00593E4D">
              <w:rPr>
                <w:rFonts w:ascii="Verdana" w:hAnsi="Verdana"/>
                <w:sz w:val="16"/>
                <w:szCs w:val="16"/>
              </w:rPr>
              <w:t>pdf</w:t>
            </w:r>
            <w:proofErr w:type="spellEnd"/>
            <w:r w:rsidRPr="00593E4D">
              <w:rPr>
                <w:rFonts w:ascii="Verdana" w:hAnsi="Verdana"/>
                <w:sz w:val="16"/>
                <w:szCs w:val="16"/>
              </w:rPr>
              <w:t xml:space="preserve"> </w:t>
            </w:r>
          </w:p>
        </w:tc>
        <w:tc>
          <w:tcPr>
            <w:tcW w:w="314" w:type="pct"/>
            <w:tcBorders>
              <w:bottom w:val="single" w:sz="4" w:space="0" w:color="auto"/>
            </w:tcBorders>
            <w:vAlign w:val="center"/>
          </w:tcPr>
          <w:p w14:paraId="3A67CDD2" w14:textId="77777777" w:rsidR="00196B0E" w:rsidRPr="00593E4D" w:rsidRDefault="00196B0E" w:rsidP="00391022">
            <w:pPr>
              <w:jc w:val="both"/>
              <w:rPr>
                <w:rFonts w:ascii="Verdana" w:hAnsi="Verdana" w:cs="Arial"/>
                <w:sz w:val="16"/>
                <w:szCs w:val="16"/>
              </w:rPr>
            </w:pPr>
            <w:r w:rsidRPr="00593E4D">
              <w:rPr>
                <w:rFonts w:ascii="Verdana" w:hAnsi="Verdana" w:cs="Arial"/>
                <w:sz w:val="16"/>
                <w:szCs w:val="16"/>
              </w:rPr>
              <w:t>NO</w:t>
            </w:r>
          </w:p>
        </w:tc>
        <w:tc>
          <w:tcPr>
            <w:tcW w:w="937"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3B4FCB21" w14:textId="77777777" w:rsidR="00196B0E" w:rsidRPr="00593E4D" w:rsidRDefault="00196B0E" w:rsidP="00391022">
            <w:pPr>
              <w:ind w:left="113"/>
              <w:jc w:val="both"/>
              <w:rPr>
                <w:rFonts w:ascii="Verdana" w:hAnsi="Verdana"/>
                <w:sz w:val="16"/>
                <w:szCs w:val="16"/>
              </w:rPr>
            </w:pPr>
            <w:r w:rsidRPr="00593E4D">
              <w:rPr>
                <w:rFonts w:ascii="Verdana" w:hAnsi="Verdana"/>
                <w:sz w:val="16"/>
                <w:szCs w:val="16"/>
              </w:rPr>
              <w:t xml:space="preserve">Asesor GAP </w:t>
            </w:r>
          </w:p>
        </w:tc>
        <w:tc>
          <w:tcPr>
            <w:tcW w:w="1095"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7F3082A8" w14:textId="77777777" w:rsidR="00196B0E" w:rsidRPr="00593E4D" w:rsidRDefault="00196B0E" w:rsidP="00391022">
            <w:pPr>
              <w:ind w:left="113" w:right="111"/>
              <w:jc w:val="both"/>
              <w:rPr>
                <w:rFonts w:ascii="Verdana" w:hAnsi="Verdana"/>
                <w:sz w:val="16"/>
                <w:szCs w:val="16"/>
              </w:rPr>
            </w:pPr>
            <w:r w:rsidRPr="00593E4D">
              <w:rPr>
                <w:rFonts w:ascii="Verdana" w:hAnsi="Verdana"/>
                <w:sz w:val="16"/>
                <w:szCs w:val="16"/>
              </w:rPr>
              <w:t>Recibidas por correo electrónico las copias de las órdenes de pago con cargo al Presupuesto General de la Nación y con cargo al Sistema General de Regalías, se envía por correo electrónico al FNA archivo .</w:t>
            </w:r>
            <w:proofErr w:type="spellStart"/>
            <w:r w:rsidRPr="00593E4D">
              <w:rPr>
                <w:rFonts w:ascii="Verdana" w:hAnsi="Verdana"/>
                <w:sz w:val="16"/>
                <w:szCs w:val="16"/>
              </w:rPr>
              <w:t>pdf</w:t>
            </w:r>
            <w:proofErr w:type="spellEnd"/>
            <w:r w:rsidRPr="00593E4D">
              <w:rPr>
                <w:rFonts w:ascii="Verdana" w:hAnsi="Verdana"/>
                <w:sz w:val="16"/>
                <w:szCs w:val="16"/>
              </w:rPr>
              <w:t xml:space="preserve"> con el acta de liquidación, las órdenes de pago y el archivo plano. </w:t>
            </w:r>
          </w:p>
        </w:tc>
        <w:tc>
          <w:tcPr>
            <w:tcW w:w="703"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031166CA" w14:textId="77777777" w:rsidR="00196B0E" w:rsidRPr="00593E4D" w:rsidRDefault="00196B0E" w:rsidP="00391022">
            <w:pPr>
              <w:ind w:left="113" w:right="109"/>
              <w:jc w:val="both"/>
              <w:rPr>
                <w:rFonts w:ascii="Verdana" w:hAnsi="Verdana"/>
                <w:sz w:val="16"/>
                <w:szCs w:val="16"/>
              </w:rPr>
            </w:pPr>
            <w:r w:rsidRPr="00593E4D">
              <w:rPr>
                <w:rFonts w:ascii="Verdana" w:hAnsi="Verdana"/>
                <w:sz w:val="16"/>
                <w:szCs w:val="16"/>
              </w:rPr>
              <w:t xml:space="preserve">Copias órdenes de pago, correo electrónico a FNA con archivo </w:t>
            </w:r>
            <w:proofErr w:type="spellStart"/>
            <w:r w:rsidRPr="00593E4D">
              <w:rPr>
                <w:rFonts w:ascii="Verdana" w:hAnsi="Verdana"/>
                <w:sz w:val="16"/>
                <w:szCs w:val="16"/>
              </w:rPr>
              <w:t>pdf</w:t>
            </w:r>
            <w:proofErr w:type="spellEnd"/>
            <w:r w:rsidRPr="00593E4D">
              <w:rPr>
                <w:rFonts w:ascii="Verdana" w:hAnsi="Verdana"/>
                <w:sz w:val="16"/>
                <w:szCs w:val="16"/>
              </w:rPr>
              <w:t xml:space="preserve"> acta de liquidación y archivo plano </w:t>
            </w:r>
          </w:p>
        </w:tc>
      </w:tr>
      <w:tr w:rsidR="00196B0E" w:rsidRPr="00391022" w14:paraId="3F1BBF73" w14:textId="77777777" w:rsidTr="00B352CA">
        <w:trPr>
          <w:trHeight w:val="306"/>
        </w:trPr>
        <w:tc>
          <w:tcPr>
            <w:tcW w:w="5000" w:type="pct"/>
            <w:gridSpan w:val="7"/>
            <w:tcBorders>
              <w:top w:val="single" w:sz="4" w:space="0" w:color="000000"/>
              <w:left w:val="single" w:sz="4" w:space="0" w:color="000000"/>
              <w:bottom w:val="single" w:sz="4" w:space="0" w:color="auto"/>
              <w:right w:val="single" w:sz="4" w:space="0" w:color="000000"/>
            </w:tcBorders>
            <w:tcMar>
              <w:top w:w="57" w:type="dxa"/>
              <w:left w:w="113" w:type="dxa"/>
              <w:bottom w:w="57" w:type="dxa"/>
            </w:tcMar>
            <w:vAlign w:val="center"/>
          </w:tcPr>
          <w:p w14:paraId="33D64B83" w14:textId="77777777" w:rsidR="00196B0E" w:rsidRPr="00593E4D" w:rsidRDefault="00196B0E" w:rsidP="00391022">
            <w:pPr>
              <w:ind w:left="709" w:hanging="460"/>
              <w:jc w:val="both"/>
              <w:rPr>
                <w:rFonts w:ascii="Verdana" w:hAnsi="Verdana"/>
                <w:b/>
                <w:sz w:val="16"/>
                <w:szCs w:val="16"/>
              </w:rPr>
            </w:pPr>
            <w:r w:rsidRPr="00593E4D">
              <w:rPr>
                <w:rFonts w:ascii="Verdana" w:hAnsi="Verdana" w:cs="Arial"/>
                <w:b/>
                <w:sz w:val="16"/>
                <w:szCs w:val="16"/>
              </w:rPr>
              <w:t>C. Proceso Cesantía Anual</w:t>
            </w:r>
          </w:p>
        </w:tc>
      </w:tr>
      <w:tr w:rsidR="00196B0E" w:rsidRPr="00391022" w14:paraId="0CF6CF6E" w14:textId="77777777" w:rsidTr="00B352CA">
        <w:trPr>
          <w:trHeight w:val="731"/>
        </w:trPr>
        <w:tc>
          <w:tcPr>
            <w:tcW w:w="310" w:type="pct"/>
            <w:tcBorders>
              <w:top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268C76F8" w14:textId="77777777" w:rsidR="00196B0E" w:rsidRPr="00593E4D" w:rsidRDefault="009165BE" w:rsidP="00391022">
            <w:pPr>
              <w:jc w:val="both"/>
              <w:rPr>
                <w:rFonts w:ascii="Verdana" w:hAnsi="Verdana" w:cs="Arial"/>
                <w:b/>
                <w:sz w:val="16"/>
                <w:szCs w:val="16"/>
              </w:rPr>
            </w:pPr>
            <w:r w:rsidRPr="00593E4D">
              <w:rPr>
                <w:rFonts w:ascii="Verdana" w:hAnsi="Verdana" w:cs="Arial"/>
                <w:b/>
                <w:sz w:val="16"/>
                <w:szCs w:val="16"/>
              </w:rPr>
              <w:t>11</w:t>
            </w:r>
          </w:p>
        </w:tc>
        <w:tc>
          <w:tcPr>
            <w:tcW w:w="859" w:type="pct"/>
            <w:tcBorders>
              <w:top w:val="single" w:sz="4" w:space="0" w:color="auto"/>
              <w:left w:val="single" w:sz="4" w:space="0" w:color="auto"/>
              <w:bottom w:val="single" w:sz="4" w:space="0" w:color="auto"/>
              <w:right w:val="single" w:sz="4" w:space="0" w:color="auto"/>
            </w:tcBorders>
            <w:tcMar>
              <w:top w:w="57" w:type="dxa"/>
              <w:left w:w="113" w:type="dxa"/>
              <w:bottom w:w="57" w:type="dxa"/>
            </w:tcMar>
            <w:vAlign w:val="center"/>
          </w:tcPr>
          <w:p w14:paraId="75BCD9EA" w14:textId="77777777" w:rsidR="00196B0E" w:rsidRPr="00593E4D" w:rsidRDefault="00196B0E" w:rsidP="00391022">
            <w:pPr>
              <w:jc w:val="both"/>
              <w:rPr>
                <w:rFonts w:ascii="Verdana" w:hAnsi="Verdana" w:cs="Arial"/>
                <w:sz w:val="16"/>
                <w:szCs w:val="16"/>
              </w:rPr>
            </w:pPr>
          </w:p>
        </w:tc>
        <w:tc>
          <w:tcPr>
            <w:tcW w:w="782"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6900CD55" w14:textId="77777777" w:rsidR="00196B0E" w:rsidRPr="00593E4D" w:rsidRDefault="00196B0E" w:rsidP="00391022">
            <w:pPr>
              <w:tabs>
                <w:tab w:val="left" w:pos="225"/>
              </w:tabs>
              <w:jc w:val="both"/>
              <w:rPr>
                <w:rFonts w:ascii="Verdana" w:hAnsi="Verdana" w:cs="Arial"/>
                <w:sz w:val="16"/>
                <w:szCs w:val="16"/>
              </w:rPr>
            </w:pPr>
            <w:r w:rsidRPr="00593E4D">
              <w:rPr>
                <w:rFonts w:ascii="Verdana" w:hAnsi="Verdana" w:cs="Arial"/>
                <w:sz w:val="16"/>
                <w:szCs w:val="16"/>
                <w:lang w:val="es-CO"/>
              </w:rPr>
              <w:t>Efectuar proceso de reporte anual de cesantías en aplicativo SARA</w:t>
            </w:r>
          </w:p>
        </w:tc>
        <w:tc>
          <w:tcPr>
            <w:tcW w:w="314" w:type="pct"/>
            <w:tcBorders>
              <w:top w:val="single" w:sz="4" w:space="0" w:color="auto"/>
              <w:left w:val="single" w:sz="4" w:space="0" w:color="auto"/>
              <w:bottom w:val="single" w:sz="4" w:space="0" w:color="auto"/>
              <w:right w:val="single" w:sz="4" w:space="0" w:color="auto"/>
            </w:tcBorders>
            <w:vAlign w:val="center"/>
          </w:tcPr>
          <w:p w14:paraId="5ED2224C" w14:textId="77777777" w:rsidR="00196B0E" w:rsidRPr="00593E4D" w:rsidRDefault="00196B0E" w:rsidP="00391022">
            <w:pPr>
              <w:jc w:val="both"/>
              <w:rPr>
                <w:rFonts w:ascii="Verdana" w:hAnsi="Verdana" w:cs="Arial"/>
                <w:sz w:val="16"/>
                <w:szCs w:val="16"/>
              </w:rPr>
            </w:pPr>
            <w:r w:rsidRPr="00593E4D">
              <w:rPr>
                <w:rFonts w:ascii="Verdana" w:hAnsi="Verdana" w:cs="Arial"/>
                <w:sz w:val="16"/>
                <w:szCs w:val="16"/>
              </w:rPr>
              <w:t>NO</w:t>
            </w:r>
          </w:p>
        </w:tc>
        <w:tc>
          <w:tcPr>
            <w:tcW w:w="937" w:type="pct"/>
            <w:tcBorders>
              <w:top w:val="single" w:sz="4" w:space="0" w:color="auto"/>
              <w:left w:val="single" w:sz="4" w:space="0" w:color="auto"/>
              <w:bottom w:val="single" w:sz="4" w:space="0" w:color="auto"/>
              <w:right w:val="single" w:sz="4" w:space="0" w:color="auto"/>
            </w:tcBorders>
            <w:tcMar>
              <w:top w:w="57" w:type="dxa"/>
              <w:left w:w="113" w:type="dxa"/>
              <w:bottom w:w="57" w:type="dxa"/>
            </w:tcMar>
            <w:vAlign w:val="center"/>
          </w:tcPr>
          <w:p w14:paraId="3E7AB771" w14:textId="77777777" w:rsidR="00196B0E" w:rsidRPr="00593E4D" w:rsidRDefault="00196B0E" w:rsidP="00391022">
            <w:pPr>
              <w:ind w:left="113"/>
              <w:jc w:val="both"/>
              <w:rPr>
                <w:rFonts w:ascii="Verdana" w:hAnsi="Verdana"/>
                <w:sz w:val="16"/>
                <w:szCs w:val="16"/>
              </w:rPr>
            </w:pPr>
            <w:r w:rsidRPr="00593E4D">
              <w:rPr>
                <w:rFonts w:ascii="Verdana" w:hAnsi="Verdana"/>
                <w:sz w:val="16"/>
                <w:szCs w:val="16"/>
              </w:rPr>
              <w:t xml:space="preserve">Asesor GAP </w:t>
            </w:r>
          </w:p>
        </w:tc>
        <w:tc>
          <w:tcPr>
            <w:tcW w:w="1095" w:type="pct"/>
            <w:tcBorders>
              <w:top w:val="single" w:sz="4" w:space="0" w:color="auto"/>
              <w:left w:val="single" w:sz="4" w:space="0" w:color="auto"/>
              <w:bottom w:val="single" w:sz="4" w:space="0" w:color="auto"/>
              <w:right w:val="single" w:sz="4" w:space="0" w:color="auto"/>
            </w:tcBorders>
            <w:tcMar>
              <w:top w:w="57" w:type="dxa"/>
              <w:left w:w="113" w:type="dxa"/>
              <w:bottom w:w="57" w:type="dxa"/>
            </w:tcMar>
            <w:vAlign w:val="center"/>
          </w:tcPr>
          <w:p w14:paraId="04DC513B" w14:textId="77777777" w:rsidR="00196B0E" w:rsidRPr="00593E4D" w:rsidRDefault="00196B0E" w:rsidP="00391022">
            <w:pPr>
              <w:ind w:left="-117" w:right="109"/>
              <w:jc w:val="both"/>
              <w:rPr>
                <w:rFonts w:ascii="Verdana" w:hAnsi="Verdana"/>
                <w:sz w:val="16"/>
                <w:szCs w:val="16"/>
              </w:rPr>
            </w:pPr>
            <w:r w:rsidRPr="00593E4D">
              <w:rPr>
                <w:rFonts w:ascii="Verdana" w:hAnsi="Verdana"/>
                <w:sz w:val="16"/>
                <w:szCs w:val="16"/>
              </w:rPr>
              <w:t xml:space="preserve">Una vez cerradas las nóminas de sueldos del mes de diciembre y liquidadas las prestaciones de los exfuncionarios del mismo mes en el aplicativo SARA, se efectúa proceso de reporte anual de cesantías en el aplicativo SARA (LIQUIDACIÓN NOMINA </w:t>
            </w:r>
            <w:proofErr w:type="gramStart"/>
            <w:r w:rsidRPr="00593E4D">
              <w:rPr>
                <w:rFonts w:ascii="Verdana" w:hAnsi="Verdana"/>
                <w:sz w:val="16"/>
                <w:szCs w:val="16"/>
              </w:rPr>
              <w:t>ADMINISTRADOR  ADMINISTRACIÓN</w:t>
            </w:r>
            <w:proofErr w:type="gramEnd"/>
            <w:r w:rsidRPr="00593E4D">
              <w:rPr>
                <w:rFonts w:ascii="Verdana" w:hAnsi="Verdana"/>
                <w:sz w:val="16"/>
                <w:szCs w:val="16"/>
              </w:rPr>
              <w:t xml:space="preserve"> PERIODO DE NOMINA  PROCESOS PERIÓDICOS </w:t>
            </w:r>
            <w:r w:rsidRPr="00593E4D">
              <w:rPr>
                <w:rFonts w:ascii="Verdana" w:hAnsi="Verdana"/>
                <w:sz w:val="16"/>
                <w:szCs w:val="16"/>
                <w:lang w:val="es-CO"/>
              </w:rPr>
              <w:t xml:space="preserve"> EJECUTAR DISEÑO DE REPORTE FNA- MES 13 Y CERTIFICADOS CESANTIAS) y genera archivos Excel y plano.</w:t>
            </w:r>
          </w:p>
        </w:tc>
        <w:tc>
          <w:tcPr>
            <w:tcW w:w="703" w:type="pct"/>
            <w:tcBorders>
              <w:top w:val="single" w:sz="4" w:space="0" w:color="auto"/>
              <w:left w:val="single" w:sz="4" w:space="0" w:color="auto"/>
              <w:bottom w:val="single" w:sz="4" w:space="0" w:color="auto"/>
              <w:right w:val="single" w:sz="4" w:space="0" w:color="auto"/>
            </w:tcBorders>
            <w:tcMar>
              <w:top w:w="57" w:type="dxa"/>
              <w:left w:w="113" w:type="dxa"/>
              <w:bottom w:w="57" w:type="dxa"/>
            </w:tcMar>
            <w:vAlign w:val="center"/>
          </w:tcPr>
          <w:p w14:paraId="1324FC7C" w14:textId="77777777" w:rsidR="00196B0E" w:rsidRPr="00593E4D" w:rsidRDefault="00196B0E" w:rsidP="00391022">
            <w:pPr>
              <w:ind w:left="113"/>
              <w:jc w:val="both"/>
              <w:rPr>
                <w:rFonts w:ascii="Verdana" w:hAnsi="Verdana"/>
                <w:sz w:val="16"/>
                <w:szCs w:val="16"/>
              </w:rPr>
            </w:pPr>
            <w:r w:rsidRPr="00593E4D">
              <w:rPr>
                <w:rFonts w:ascii="Verdana" w:hAnsi="Verdana"/>
                <w:sz w:val="16"/>
                <w:szCs w:val="16"/>
              </w:rPr>
              <w:t xml:space="preserve">Archivos Excel y plano. </w:t>
            </w:r>
          </w:p>
        </w:tc>
      </w:tr>
      <w:tr w:rsidR="00196B0E" w:rsidRPr="00391022" w14:paraId="44E6B55A" w14:textId="77777777" w:rsidTr="00B352CA">
        <w:trPr>
          <w:trHeight w:val="731"/>
        </w:trPr>
        <w:tc>
          <w:tcPr>
            <w:tcW w:w="310" w:type="pct"/>
            <w:tcBorders>
              <w:top w:val="single" w:sz="4" w:space="0" w:color="auto"/>
              <w:bottom w:val="single" w:sz="4" w:space="0" w:color="auto"/>
            </w:tcBorders>
            <w:shd w:val="clear" w:color="auto" w:fill="auto"/>
            <w:tcMar>
              <w:top w:w="57" w:type="dxa"/>
              <w:left w:w="113" w:type="dxa"/>
              <w:bottom w:w="57" w:type="dxa"/>
            </w:tcMar>
            <w:vAlign w:val="center"/>
          </w:tcPr>
          <w:p w14:paraId="73807325" w14:textId="77777777" w:rsidR="00196B0E" w:rsidRPr="00593E4D" w:rsidRDefault="00196B0E" w:rsidP="00391022">
            <w:pPr>
              <w:jc w:val="both"/>
              <w:rPr>
                <w:rFonts w:ascii="Verdana" w:hAnsi="Verdana" w:cs="Arial"/>
                <w:b/>
                <w:sz w:val="16"/>
                <w:szCs w:val="16"/>
              </w:rPr>
            </w:pPr>
            <w:r w:rsidRPr="00593E4D">
              <w:rPr>
                <w:rFonts w:ascii="Verdana" w:hAnsi="Verdana" w:cs="Arial"/>
                <w:b/>
                <w:sz w:val="16"/>
                <w:szCs w:val="16"/>
              </w:rPr>
              <w:t>1</w:t>
            </w:r>
            <w:r w:rsidR="009165BE" w:rsidRPr="00593E4D">
              <w:rPr>
                <w:rFonts w:ascii="Verdana" w:hAnsi="Verdana" w:cs="Arial"/>
                <w:b/>
                <w:sz w:val="16"/>
                <w:szCs w:val="16"/>
              </w:rPr>
              <w:t>2</w:t>
            </w:r>
          </w:p>
        </w:tc>
        <w:tc>
          <w:tcPr>
            <w:tcW w:w="859" w:type="pct"/>
            <w:tcBorders>
              <w:top w:val="single" w:sz="4" w:space="0" w:color="auto"/>
              <w:left w:val="single" w:sz="4" w:space="0" w:color="000000"/>
              <w:bottom w:val="single" w:sz="4" w:space="0" w:color="000000"/>
              <w:right w:val="single" w:sz="4" w:space="0" w:color="000000"/>
            </w:tcBorders>
            <w:tcMar>
              <w:top w:w="57" w:type="dxa"/>
              <w:left w:w="113" w:type="dxa"/>
              <w:bottom w:w="57" w:type="dxa"/>
            </w:tcMar>
            <w:vAlign w:val="center"/>
          </w:tcPr>
          <w:p w14:paraId="21CE3786" w14:textId="77777777" w:rsidR="00196B0E" w:rsidRPr="00593E4D" w:rsidRDefault="00196B0E" w:rsidP="00391022">
            <w:pPr>
              <w:ind w:left="1"/>
              <w:jc w:val="both"/>
              <w:rPr>
                <w:rFonts w:ascii="Verdana" w:hAnsi="Verdana"/>
                <w:sz w:val="16"/>
                <w:szCs w:val="16"/>
              </w:rPr>
            </w:pPr>
          </w:p>
        </w:tc>
        <w:tc>
          <w:tcPr>
            <w:tcW w:w="782" w:type="pct"/>
            <w:tcBorders>
              <w:top w:val="single" w:sz="4" w:space="0" w:color="auto"/>
              <w:left w:val="single" w:sz="4" w:space="0" w:color="000000"/>
              <w:bottom w:val="single" w:sz="4" w:space="0" w:color="000000"/>
              <w:right w:val="single" w:sz="4" w:space="0" w:color="000000"/>
            </w:tcBorders>
            <w:tcMar>
              <w:top w:w="57" w:type="dxa"/>
              <w:left w:w="113" w:type="dxa"/>
              <w:bottom w:w="57" w:type="dxa"/>
            </w:tcMar>
            <w:vAlign w:val="center"/>
          </w:tcPr>
          <w:p w14:paraId="7F34C480" w14:textId="77777777" w:rsidR="00196B0E" w:rsidRPr="00593E4D" w:rsidRDefault="00196B0E" w:rsidP="00391022">
            <w:pPr>
              <w:ind w:left="1"/>
              <w:jc w:val="both"/>
              <w:rPr>
                <w:rFonts w:ascii="Verdana" w:hAnsi="Verdana"/>
                <w:sz w:val="16"/>
                <w:szCs w:val="16"/>
              </w:rPr>
            </w:pPr>
            <w:r w:rsidRPr="00593E4D">
              <w:rPr>
                <w:rFonts w:ascii="Verdana" w:hAnsi="Verdana"/>
                <w:sz w:val="16"/>
                <w:szCs w:val="16"/>
              </w:rPr>
              <w:t xml:space="preserve">Generar listado factores de liquidación de cesantías  </w:t>
            </w:r>
          </w:p>
        </w:tc>
        <w:tc>
          <w:tcPr>
            <w:tcW w:w="314" w:type="pct"/>
            <w:tcBorders>
              <w:top w:val="single" w:sz="4" w:space="0" w:color="auto"/>
              <w:bottom w:val="single" w:sz="4" w:space="0" w:color="auto"/>
            </w:tcBorders>
            <w:vAlign w:val="center"/>
          </w:tcPr>
          <w:p w14:paraId="266364E1" w14:textId="77777777" w:rsidR="00196B0E" w:rsidRPr="00593E4D" w:rsidRDefault="00196B0E" w:rsidP="00391022">
            <w:pPr>
              <w:jc w:val="both"/>
              <w:rPr>
                <w:rFonts w:ascii="Verdana" w:hAnsi="Verdana" w:cs="Arial"/>
                <w:sz w:val="16"/>
                <w:szCs w:val="16"/>
              </w:rPr>
            </w:pPr>
            <w:r w:rsidRPr="00593E4D">
              <w:rPr>
                <w:rFonts w:ascii="Verdana" w:hAnsi="Verdana" w:cs="Arial"/>
                <w:sz w:val="16"/>
                <w:szCs w:val="16"/>
              </w:rPr>
              <w:t>NO</w:t>
            </w:r>
          </w:p>
        </w:tc>
        <w:tc>
          <w:tcPr>
            <w:tcW w:w="937" w:type="pct"/>
            <w:tcBorders>
              <w:top w:val="single" w:sz="4" w:space="0" w:color="auto"/>
              <w:left w:val="single" w:sz="4" w:space="0" w:color="000000"/>
              <w:bottom w:val="single" w:sz="4" w:space="0" w:color="000000"/>
              <w:right w:val="single" w:sz="4" w:space="0" w:color="000000"/>
            </w:tcBorders>
            <w:tcMar>
              <w:top w:w="57" w:type="dxa"/>
              <w:left w:w="113" w:type="dxa"/>
              <w:bottom w:w="57" w:type="dxa"/>
            </w:tcMar>
            <w:vAlign w:val="center"/>
          </w:tcPr>
          <w:p w14:paraId="4E21C150" w14:textId="77777777" w:rsidR="00196B0E" w:rsidRPr="00593E4D" w:rsidRDefault="00196B0E" w:rsidP="00391022">
            <w:pPr>
              <w:ind w:left="1"/>
              <w:jc w:val="both"/>
              <w:rPr>
                <w:rFonts w:ascii="Verdana" w:hAnsi="Verdana"/>
                <w:sz w:val="16"/>
                <w:szCs w:val="16"/>
              </w:rPr>
            </w:pPr>
            <w:r w:rsidRPr="00593E4D">
              <w:rPr>
                <w:rFonts w:ascii="Verdana" w:hAnsi="Verdana"/>
                <w:sz w:val="16"/>
                <w:szCs w:val="16"/>
              </w:rPr>
              <w:t xml:space="preserve">Asesor GAP </w:t>
            </w:r>
          </w:p>
        </w:tc>
        <w:tc>
          <w:tcPr>
            <w:tcW w:w="1095" w:type="pct"/>
            <w:tcBorders>
              <w:top w:val="single" w:sz="4" w:space="0" w:color="auto"/>
              <w:left w:val="single" w:sz="4" w:space="0" w:color="000000"/>
              <w:bottom w:val="single" w:sz="4" w:space="0" w:color="000000"/>
              <w:right w:val="single" w:sz="4" w:space="0" w:color="000000"/>
            </w:tcBorders>
            <w:tcMar>
              <w:top w:w="57" w:type="dxa"/>
              <w:left w:w="113" w:type="dxa"/>
              <w:bottom w:w="57" w:type="dxa"/>
            </w:tcMar>
            <w:vAlign w:val="center"/>
          </w:tcPr>
          <w:p w14:paraId="0001EF09" w14:textId="77777777" w:rsidR="00196B0E" w:rsidRPr="00593E4D" w:rsidRDefault="00196B0E" w:rsidP="00391022">
            <w:pPr>
              <w:ind w:left="1" w:right="74"/>
              <w:jc w:val="both"/>
              <w:rPr>
                <w:rFonts w:ascii="Verdana" w:hAnsi="Verdana"/>
                <w:sz w:val="16"/>
                <w:szCs w:val="16"/>
              </w:rPr>
            </w:pPr>
            <w:r w:rsidRPr="00593E4D">
              <w:rPr>
                <w:rFonts w:ascii="Verdana" w:hAnsi="Verdana"/>
                <w:sz w:val="16"/>
                <w:szCs w:val="16"/>
              </w:rPr>
              <w:t xml:space="preserve">Genera a través del aplicativo SARA listado de factores de liquidación de cesantías, cruza la información con el reporte en Excel del MES 13, valida o solicita correcciones. </w:t>
            </w:r>
          </w:p>
        </w:tc>
        <w:tc>
          <w:tcPr>
            <w:tcW w:w="703" w:type="pct"/>
            <w:tcBorders>
              <w:top w:val="single" w:sz="4" w:space="0" w:color="auto"/>
              <w:left w:val="single" w:sz="4" w:space="0" w:color="000000"/>
              <w:bottom w:val="single" w:sz="4" w:space="0" w:color="000000"/>
              <w:right w:val="single" w:sz="4" w:space="0" w:color="000000"/>
            </w:tcBorders>
            <w:tcMar>
              <w:top w:w="57" w:type="dxa"/>
              <w:left w:w="113" w:type="dxa"/>
              <w:bottom w:w="57" w:type="dxa"/>
            </w:tcMar>
            <w:vAlign w:val="center"/>
          </w:tcPr>
          <w:p w14:paraId="653BDEFE" w14:textId="77777777" w:rsidR="00196B0E" w:rsidRPr="00593E4D" w:rsidRDefault="00196B0E" w:rsidP="00391022">
            <w:pPr>
              <w:ind w:left="1" w:right="48"/>
              <w:jc w:val="both"/>
              <w:rPr>
                <w:rFonts w:ascii="Verdana" w:hAnsi="Verdana"/>
                <w:sz w:val="16"/>
                <w:szCs w:val="16"/>
              </w:rPr>
            </w:pPr>
            <w:r w:rsidRPr="00593E4D">
              <w:rPr>
                <w:rFonts w:ascii="Verdana" w:hAnsi="Verdana"/>
                <w:sz w:val="16"/>
                <w:szCs w:val="16"/>
              </w:rPr>
              <w:t xml:space="preserve">Listado de factores </w:t>
            </w:r>
            <w:r w:rsidRPr="00593E4D">
              <w:rPr>
                <w:rFonts w:ascii="Verdana" w:hAnsi="Verdana"/>
                <w:sz w:val="16"/>
                <w:szCs w:val="16"/>
              </w:rPr>
              <w:tab/>
              <w:t xml:space="preserve">de liquidación de cesantías, reporte Excel mes 13   </w:t>
            </w:r>
          </w:p>
        </w:tc>
      </w:tr>
      <w:tr w:rsidR="00196B0E" w:rsidRPr="00391022" w14:paraId="7466F71B" w14:textId="77777777" w:rsidTr="00B352CA">
        <w:trPr>
          <w:trHeight w:val="2369"/>
        </w:trPr>
        <w:tc>
          <w:tcPr>
            <w:tcW w:w="310" w:type="pct"/>
            <w:tcBorders>
              <w:bottom w:val="single" w:sz="4" w:space="0" w:color="auto"/>
            </w:tcBorders>
            <w:shd w:val="clear" w:color="auto" w:fill="auto"/>
            <w:tcMar>
              <w:top w:w="57" w:type="dxa"/>
              <w:left w:w="113" w:type="dxa"/>
              <w:bottom w:w="57" w:type="dxa"/>
            </w:tcMar>
            <w:vAlign w:val="center"/>
          </w:tcPr>
          <w:p w14:paraId="61C827CB" w14:textId="77777777" w:rsidR="00196B0E" w:rsidRPr="00593E4D" w:rsidRDefault="00196B0E" w:rsidP="00391022">
            <w:pPr>
              <w:jc w:val="both"/>
              <w:rPr>
                <w:rFonts w:ascii="Verdana" w:hAnsi="Verdana" w:cs="Arial"/>
                <w:b/>
                <w:sz w:val="16"/>
                <w:szCs w:val="16"/>
              </w:rPr>
            </w:pPr>
            <w:r w:rsidRPr="00593E4D">
              <w:rPr>
                <w:rFonts w:ascii="Verdana" w:hAnsi="Verdana" w:cs="Arial"/>
                <w:b/>
                <w:sz w:val="16"/>
                <w:szCs w:val="16"/>
              </w:rPr>
              <w:lastRenderedPageBreak/>
              <w:t>1</w:t>
            </w:r>
            <w:r w:rsidR="009165BE" w:rsidRPr="00593E4D">
              <w:rPr>
                <w:rFonts w:ascii="Verdana" w:hAnsi="Verdana" w:cs="Arial"/>
                <w:b/>
                <w:sz w:val="16"/>
                <w:szCs w:val="16"/>
              </w:rPr>
              <w:t>3</w:t>
            </w:r>
          </w:p>
        </w:tc>
        <w:tc>
          <w:tcPr>
            <w:tcW w:w="859"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56AB7860" w14:textId="77777777" w:rsidR="00196B0E" w:rsidRPr="00593E4D" w:rsidRDefault="00196B0E" w:rsidP="00391022">
            <w:pPr>
              <w:ind w:left="1"/>
              <w:jc w:val="both"/>
              <w:rPr>
                <w:rFonts w:ascii="Verdana" w:hAnsi="Verdana"/>
                <w:sz w:val="16"/>
                <w:szCs w:val="16"/>
              </w:rPr>
            </w:pPr>
          </w:p>
        </w:tc>
        <w:tc>
          <w:tcPr>
            <w:tcW w:w="782"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0B35EEB8" w14:textId="77777777" w:rsidR="00196B0E" w:rsidRPr="00593E4D" w:rsidRDefault="00196B0E" w:rsidP="00391022">
            <w:pPr>
              <w:ind w:left="1" w:right="72"/>
              <w:jc w:val="both"/>
              <w:rPr>
                <w:rFonts w:ascii="Verdana" w:hAnsi="Verdana"/>
                <w:sz w:val="16"/>
                <w:szCs w:val="16"/>
              </w:rPr>
            </w:pPr>
            <w:r w:rsidRPr="00593E4D">
              <w:rPr>
                <w:rFonts w:ascii="Verdana" w:hAnsi="Verdana"/>
                <w:sz w:val="16"/>
                <w:szCs w:val="16"/>
              </w:rPr>
              <w:t xml:space="preserve">Generar formato de liquidaciones individuales de cesantías y elaboración de memorandos remisorios  </w:t>
            </w:r>
          </w:p>
        </w:tc>
        <w:tc>
          <w:tcPr>
            <w:tcW w:w="314" w:type="pct"/>
            <w:tcBorders>
              <w:bottom w:val="single" w:sz="4" w:space="0" w:color="auto"/>
            </w:tcBorders>
            <w:vAlign w:val="center"/>
          </w:tcPr>
          <w:p w14:paraId="2F13B547" w14:textId="77777777" w:rsidR="00196B0E" w:rsidRPr="00593E4D" w:rsidRDefault="00196B0E" w:rsidP="00391022">
            <w:pPr>
              <w:jc w:val="both"/>
              <w:rPr>
                <w:rFonts w:ascii="Verdana" w:hAnsi="Verdana" w:cs="Arial"/>
                <w:sz w:val="16"/>
                <w:szCs w:val="16"/>
              </w:rPr>
            </w:pPr>
            <w:r w:rsidRPr="00593E4D">
              <w:rPr>
                <w:rFonts w:ascii="Verdana" w:hAnsi="Verdana" w:cs="Arial"/>
                <w:sz w:val="16"/>
                <w:szCs w:val="16"/>
              </w:rPr>
              <w:t>NO</w:t>
            </w:r>
          </w:p>
        </w:tc>
        <w:tc>
          <w:tcPr>
            <w:tcW w:w="937"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221E339F" w14:textId="77777777" w:rsidR="00196B0E" w:rsidRPr="00593E4D" w:rsidRDefault="00196B0E" w:rsidP="00391022">
            <w:pPr>
              <w:ind w:left="1"/>
              <w:jc w:val="both"/>
              <w:rPr>
                <w:rFonts w:ascii="Verdana" w:hAnsi="Verdana"/>
                <w:sz w:val="16"/>
                <w:szCs w:val="16"/>
              </w:rPr>
            </w:pPr>
            <w:r w:rsidRPr="00593E4D">
              <w:rPr>
                <w:rFonts w:ascii="Verdana" w:hAnsi="Verdana"/>
                <w:sz w:val="16"/>
                <w:szCs w:val="16"/>
              </w:rPr>
              <w:t xml:space="preserve">Asesor GAP </w:t>
            </w:r>
          </w:p>
        </w:tc>
        <w:tc>
          <w:tcPr>
            <w:tcW w:w="1095"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7BAF1188" w14:textId="77777777" w:rsidR="00196B0E" w:rsidRPr="00593E4D" w:rsidRDefault="00196B0E" w:rsidP="00391022">
            <w:pPr>
              <w:ind w:left="1" w:right="71"/>
              <w:jc w:val="both"/>
              <w:rPr>
                <w:rFonts w:ascii="Verdana" w:hAnsi="Verdana"/>
                <w:sz w:val="16"/>
                <w:szCs w:val="16"/>
              </w:rPr>
            </w:pPr>
            <w:r w:rsidRPr="00593E4D">
              <w:rPr>
                <w:rFonts w:ascii="Verdana" w:hAnsi="Verdana"/>
                <w:sz w:val="16"/>
                <w:szCs w:val="16"/>
              </w:rPr>
              <w:t xml:space="preserve">Genera el formato de liquidaciones individuales de cesantías, tramita firma del Coordinador del Grupo de Administración de Personal, elabora memorandos remisorios para las distintas dependencias del Ministerio, con el objeto de que se notifique a cada funcionario su liquidación. </w:t>
            </w:r>
          </w:p>
        </w:tc>
        <w:tc>
          <w:tcPr>
            <w:tcW w:w="703"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06408625" w14:textId="77777777" w:rsidR="00196B0E" w:rsidRPr="00593E4D" w:rsidRDefault="00196B0E" w:rsidP="00391022">
            <w:pPr>
              <w:tabs>
                <w:tab w:val="center" w:pos="374"/>
                <w:tab w:val="center" w:pos="1085"/>
              </w:tabs>
              <w:jc w:val="both"/>
              <w:rPr>
                <w:rFonts w:ascii="Verdana" w:hAnsi="Verdana"/>
                <w:sz w:val="16"/>
                <w:szCs w:val="16"/>
              </w:rPr>
            </w:pPr>
            <w:r w:rsidRPr="00593E4D">
              <w:rPr>
                <w:rFonts w:ascii="Verdana" w:eastAsia="Calibri" w:hAnsi="Verdana" w:cs="Calibri"/>
                <w:sz w:val="16"/>
                <w:szCs w:val="16"/>
              </w:rPr>
              <w:tab/>
            </w:r>
            <w:r w:rsidRPr="00593E4D">
              <w:rPr>
                <w:rFonts w:ascii="Verdana" w:hAnsi="Verdana"/>
                <w:sz w:val="16"/>
                <w:szCs w:val="16"/>
              </w:rPr>
              <w:t xml:space="preserve">Formato de liquidaciones individuales de cesantías, memorandos SIED de notificación  </w:t>
            </w:r>
          </w:p>
        </w:tc>
      </w:tr>
      <w:tr w:rsidR="00196B0E" w:rsidRPr="00391022" w14:paraId="34E2A12F" w14:textId="77777777" w:rsidTr="00B352CA">
        <w:trPr>
          <w:trHeight w:val="731"/>
        </w:trPr>
        <w:tc>
          <w:tcPr>
            <w:tcW w:w="310" w:type="pct"/>
            <w:tcBorders>
              <w:bottom w:val="single" w:sz="4" w:space="0" w:color="auto"/>
            </w:tcBorders>
            <w:shd w:val="clear" w:color="auto" w:fill="auto"/>
            <w:tcMar>
              <w:top w:w="57" w:type="dxa"/>
              <w:left w:w="113" w:type="dxa"/>
              <w:bottom w:w="57" w:type="dxa"/>
            </w:tcMar>
            <w:vAlign w:val="center"/>
          </w:tcPr>
          <w:p w14:paraId="2D22B375" w14:textId="77777777" w:rsidR="00196B0E" w:rsidRPr="00593E4D" w:rsidRDefault="00196B0E" w:rsidP="00391022">
            <w:pPr>
              <w:jc w:val="both"/>
              <w:rPr>
                <w:rFonts w:ascii="Verdana" w:hAnsi="Verdana" w:cs="Arial"/>
                <w:b/>
                <w:sz w:val="16"/>
                <w:szCs w:val="16"/>
              </w:rPr>
            </w:pPr>
            <w:r w:rsidRPr="00593E4D">
              <w:rPr>
                <w:rFonts w:ascii="Verdana" w:hAnsi="Verdana" w:cs="Arial"/>
                <w:b/>
                <w:sz w:val="16"/>
                <w:szCs w:val="16"/>
              </w:rPr>
              <w:t>1</w:t>
            </w:r>
            <w:r w:rsidR="009165BE" w:rsidRPr="00593E4D">
              <w:rPr>
                <w:rFonts w:ascii="Verdana" w:hAnsi="Verdana" w:cs="Arial"/>
                <w:b/>
                <w:sz w:val="16"/>
                <w:szCs w:val="16"/>
              </w:rPr>
              <w:t>4</w:t>
            </w:r>
          </w:p>
        </w:tc>
        <w:tc>
          <w:tcPr>
            <w:tcW w:w="859"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274B51AB" w14:textId="77777777" w:rsidR="00196B0E" w:rsidRPr="00593E4D" w:rsidRDefault="00196B0E" w:rsidP="00391022">
            <w:pPr>
              <w:ind w:left="1"/>
              <w:jc w:val="both"/>
              <w:rPr>
                <w:rFonts w:ascii="Verdana" w:hAnsi="Verdana"/>
                <w:sz w:val="16"/>
                <w:szCs w:val="16"/>
              </w:rPr>
            </w:pPr>
            <w:r w:rsidRPr="00593E4D">
              <w:rPr>
                <w:rFonts w:ascii="Verdana" w:hAnsi="Verdana"/>
                <w:sz w:val="16"/>
                <w:szCs w:val="16"/>
              </w:rPr>
              <w:t xml:space="preserve">Funcionarios que hayan presentado recursos contra la liquidación </w:t>
            </w:r>
          </w:p>
        </w:tc>
        <w:tc>
          <w:tcPr>
            <w:tcW w:w="782"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0F88CF83" w14:textId="77777777" w:rsidR="00196B0E" w:rsidRPr="00593E4D" w:rsidRDefault="00196B0E" w:rsidP="00391022">
            <w:pPr>
              <w:spacing w:after="1"/>
              <w:ind w:left="1" w:right="75"/>
              <w:jc w:val="both"/>
              <w:rPr>
                <w:rFonts w:ascii="Verdana" w:hAnsi="Verdana"/>
                <w:sz w:val="16"/>
                <w:szCs w:val="16"/>
              </w:rPr>
            </w:pPr>
            <w:r w:rsidRPr="00593E4D">
              <w:rPr>
                <w:rFonts w:ascii="Verdana" w:hAnsi="Verdana"/>
                <w:sz w:val="16"/>
                <w:szCs w:val="16"/>
              </w:rPr>
              <w:t xml:space="preserve">Recibir recursos que hayan presentado en contra y si hay lugar, generar las nuevas liquidaciones  </w:t>
            </w:r>
          </w:p>
        </w:tc>
        <w:tc>
          <w:tcPr>
            <w:tcW w:w="314" w:type="pct"/>
            <w:tcBorders>
              <w:bottom w:val="single" w:sz="4" w:space="0" w:color="auto"/>
            </w:tcBorders>
            <w:vAlign w:val="center"/>
          </w:tcPr>
          <w:p w14:paraId="0E8D8585" w14:textId="77777777" w:rsidR="00196B0E" w:rsidRPr="00593E4D" w:rsidRDefault="00196B0E" w:rsidP="00391022">
            <w:pPr>
              <w:jc w:val="both"/>
              <w:rPr>
                <w:rFonts w:ascii="Verdana" w:hAnsi="Verdana" w:cs="Arial"/>
                <w:sz w:val="16"/>
                <w:szCs w:val="16"/>
              </w:rPr>
            </w:pPr>
            <w:r w:rsidRPr="00593E4D">
              <w:rPr>
                <w:rFonts w:ascii="Verdana" w:hAnsi="Verdana" w:cs="Arial"/>
                <w:sz w:val="16"/>
                <w:szCs w:val="16"/>
              </w:rPr>
              <w:t>NO</w:t>
            </w:r>
          </w:p>
        </w:tc>
        <w:tc>
          <w:tcPr>
            <w:tcW w:w="937"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66480A3E" w14:textId="77777777" w:rsidR="00196B0E" w:rsidRPr="00593E4D" w:rsidRDefault="00196B0E" w:rsidP="00391022">
            <w:pPr>
              <w:ind w:left="1"/>
              <w:jc w:val="both"/>
              <w:rPr>
                <w:rFonts w:ascii="Verdana" w:hAnsi="Verdana"/>
                <w:sz w:val="16"/>
                <w:szCs w:val="16"/>
              </w:rPr>
            </w:pPr>
            <w:r w:rsidRPr="00593E4D">
              <w:rPr>
                <w:rFonts w:ascii="Verdana" w:hAnsi="Verdana"/>
                <w:sz w:val="16"/>
                <w:szCs w:val="16"/>
              </w:rPr>
              <w:t xml:space="preserve">Asesor GAP </w:t>
            </w:r>
          </w:p>
        </w:tc>
        <w:tc>
          <w:tcPr>
            <w:tcW w:w="1095"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74BDDEF0" w14:textId="77777777" w:rsidR="00196B0E" w:rsidRPr="00593E4D" w:rsidRDefault="00196B0E" w:rsidP="00391022">
            <w:pPr>
              <w:ind w:left="1" w:right="75"/>
              <w:jc w:val="both"/>
              <w:rPr>
                <w:rFonts w:ascii="Verdana" w:hAnsi="Verdana"/>
                <w:sz w:val="16"/>
                <w:szCs w:val="16"/>
              </w:rPr>
            </w:pPr>
            <w:r w:rsidRPr="00593E4D">
              <w:rPr>
                <w:rFonts w:ascii="Verdana" w:hAnsi="Verdana"/>
                <w:sz w:val="16"/>
                <w:szCs w:val="16"/>
              </w:rPr>
              <w:t xml:space="preserve">Se reciben los recursos que se hayan presentado contra la liquidación de cesantías, se resuelven y, si hay lugar, se generan nuevas liquidaciones.    </w:t>
            </w:r>
          </w:p>
        </w:tc>
        <w:tc>
          <w:tcPr>
            <w:tcW w:w="703"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331E850A" w14:textId="77777777" w:rsidR="00196B0E" w:rsidRPr="00593E4D" w:rsidRDefault="00196B0E" w:rsidP="00391022">
            <w:pPr>
              <w:ind w:left="1"/>
              <w:jc w:val="both"/>
              <w:rPr>
                <w:rFonts w:ascii="Verdana" w:hAnsi="Verdana"/>
                <w:sz w:val="16"/>
                <w:szCs w:val="16"/>
              </w:rPr>
            </w:pPr>
            <w:r w:rsidRPr="00593E4D">
              <w:rPr>
                <w:rFonts w:ascii="Verdana" w:hAnsi="Verdana"/>
                <w:sz w:val="16"/>
                <w:szCs w:val="16"/>
              </w:rPr>
              <w:t xml:space="preserve">Nuevas liquidaciones  </w:t>
            </w:r>
          </w:p>
        </w:tc>
      </w:tr>
      <w:tr w:rsidR="00196B0E" w:rsidRPr="00391022" w14:paraId="56E6067F" w14:textId="77777777" w:rsidTr="00B352CA">
        <w:trPr>
          <w:trHeight w:val="731"/>
        </w:trPr>
        <w:tc>
          <w:tcPr>
            <w:tcW w:w="310" w:type="pct"/>
            <w:tcBorders>
              <w:bottom w:val="single" w:sz="4" w:space="0" w:color="auto"/>
            </w:tcBorders>
            <w:shd w:val="clear" w:color="auto" w:fill="auto"/>
            <w:tcMar>
              <w:top w:w="57" w:type="dxa"/>
              <w:left w:w="113" w:type="dxa"/>
              <w:bottom w:w="57" w:type="dxa"/>
            </w:tcMar>
            <w:vAlign w:val="center"/>
          </w:tcPr>
          <w:p w14:paraId="754E45AA" w14:textId="77777777" w:rsidR="00196B0E" w:rsidRPr="00593E4D" w:rsidRDefault="00196B0E" w:rsidP="00391022">
            <w:pPr>
              <w:jc w:val="both"/>
              <w:rPr>
                <w:rFonts w:ascii="Verdana" w:hAnsi="Verdana" w:cs="Arial"/>
                <w:b/>
                <w:sz w:val="16"/>
                <w:szCs w:val="16"/>
              </w:rPr>
            </w:pPr>
            <w:r w:rsidRPr="00593E4D">
              <w:rPr>
                <w:rFonts w:ascii="Verdana" w:hAnsi="Verdana" w:cs="Arial"/>
                <w:b/>
                <w:sz w:val="16"/>
                <w:szCs w:val="16"/>
              </w:rPr>
              <w:t>1</w:t>
            </w:r>
            <w:r w:rsidR="009165BE" w:rsidRPr="00593E4D">
              <w:rPr>
                <w:rFonts w:ascii="Verdana" w:hAnsi="Verdana" w:cs="Arial"/>
                <w:b/>
                <w:sz w:val="16"/>
                <w:szCs w:val="16"/>
              </w:rPr>
              <w:t>5</w:t>
            </w:r>
          </w:p>
        </w:tc>
        <w:tc>
          <w:tcPr>
            <w:tcW w:w="859"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56D3706F" w14:textId="77777777" w:rsidR="00196B0E" w:rsidRPr="00593E4D" w:rsidRDefault="00196B0E" w:rsidP="00391022">
            <w:pPr>
              <w:ind w:left="1"/>
              <w:jc w:val="both"/>
              <w:rPr>
                <w:rFonts w:ascii="Verdana" w:hAnsi="Verdana"/>
                <w:sz w:val="16"/>
                <w:szCs w:val="16"/>
              </w:rPr>
            </w:pPr>
          </w:p>
        </w:tc>
        <w:tc>
          <w:tcPr>
            <w:tcW w:w="782"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088D3EE6" w14:textId="77777777" w:rsidR="00196B0E" w:rsidRPr="00593E4D" w:rsidRDefault="00196B0E" w:rsidP="00391022">
            <w:pPr>
              <w:ind w:left="1" w:right="75"/>
              <w:jc w:val="both"/>
              <w:rPr>
                <w:rFonts w:ascii="Verdana" w:hAnsi="Verdana"/>
                <w:sz w:val="16"/>
                <w:szCs w:val="16"/>
              </w:rPr>
            </w:pPr>
            <w:r w:rsidRPr="00593E4D">
              <w:rPr>
                <w:rFonts w:ascii="Verdana" w:hAnsi="Verdana"/>
                <w:sz w:val="16"/>
                <w:szCs w:val="16"/>
              </w:rPr>
              <w:t xml:space="preserve">Solicitar certificación de pagos efectuados durante el año al FNA por concepto de aportes mensuales de cesantías  </w:t>
            </w:r>
          </w:p>
        </w:tc>
        <w:tc>
          <w:tcPr>
            <w:tcW w:w="314" w:type="pct"/>
            <w:tcBorders>
              <w:bottom w:val="single" w:sz="4" w:space="0" w:color="auto"/>
            </w:tcBorders>
            <w:vAlign w:val="center"/>
          </w:tcPr>
          <w:p w14:paraId="2DB2B89A" w14:textId="77777777" w:rsidR="00196B0E" w:rsidRPr="00593E4D" w:rsidRDefault="00196B0E" w:rsidP="00391022">
            <w:pPr>
              <w:jc w:val="both"/>
              <w:rPr>
                <w:rFonts w:ascii="Verdana" w:hAnsi="Verdana" w:cs="Arial"/>
                <w:sz w:val="16"/>
                <w:szCs w:val="16"/>
              </w:rPr>
            </w:pPr>
            <w:r w:rsidRPr="00593E4D">
              <w:rPr>
                <w:rFonts w:ascii="Verdana" w:hAnsi="Verdana" w:cs="Arial"/>
                <w:sz w:val="16"/>
                <w:szCs w:val="16"/>
              </w:rPr>
              <w:t>NO</w:t>
            </w:r>
          </w:p>
        </w:tc>
        <w:tc>
          <w:tcPr>
            <w:tcW w:w="937"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3C60A484" w14:textId="77777777" w:rsidR="00196B0E" w:rsidRPr="00593E4D" w:rsidRDefault="00196B0E" w:rsidP="00391022">
            <w:pPr>
              <w:ind w:left="1"/>
              <w:jc w:val="both"/>
              <w:rPr>
                <w:rFonts w:ascii="Verdana" w:hAnsi="Verdana"/>
                <w:sz w:val="16"/>
                <w:szCs w:val="16"/>
              </w:rPr>
            </w:pPr>
            <w:r w:rsidRPr="00593E4D">
              <w:rPr>
                <w:rFonts w:ascii="Verdana" w:hAnsi="Verdana"/>
                <w:sz w:val="16"/>
                <w:szCs w:val="16"/>
              </w:rPr>
              <w:t xml:space="preserve">Asesor GAP </w:t>
            </w:r>
          </w:p>
        </w:tc>
        <w:tc>
          <w:tcPr>
            <w:tcW w:w="1095"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62943B1C" w14:textId="77777777" w:rsidR="00196B0E" w:rsidRPr="00593E4D" w:rsidRDefault="00196B0E" w:rsidP="00391022">
            <w:pPr>
              <w:ind w:left="1" w:right="73"/>
              <w:jc w:val="both"/>
              <w:rPr>
                <w:rFonts w:ascii="Verdana" w:hAnsi="Verdana"/>
                <w:sz w:val="16"/>
                <w:szCs w:val="16"/>
              </w:rPr>
            </w:pPr>
            <w:r w:rsidRPr="00593E4D">
              <w:rPr>
                <w:rFonts w:ascii="Verdana" w:hAnsi="Verdana"/>
                <w:sz w:val="16"/>
                <w:szCs w:val="16"/>
              </w:rPr>
              <w:t xml:space="preserve">Solicita a la Coordinadora del Grupo de Pagaduría, la certificación de los pagos efectuados durante el año al FNA por concepto de aportes mensuales de cesantías. </w:t>
            </w:r>
          </w:p>
        </w:tc>
        <w:tc>
          <w:tcPr>
            <w:tcW w:w="703"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6BAC953C" w14:textId="77777777" w:rsidR="00196B0E" w:rsidRPr="00593E4D" w:rsidRDefault="00196B0E" w:rsidP="00391022">
            <w:pPr>
              <w:ind w:left="1"/>
              <w:jc w:val="both"/>
              <w:rPr>
                <w:rFonts w:ascii="Verdana" w:hAnsi="Verdana"/>
                <w:sz w:val="16"/>
                <w:szCs w:val="16"/>
              </w:rPr>
            </w:pPr>
            <w:r w:rsidRPr="00593E4D">
              <w:rPr>
                <w:rFonts w:ascii="Verdana" w:hAnsi="Verdana"/>
                <w:sz w:val="16"/>
                <w:szCs w:val="16"/>
              </w:rPr>
              <w:t xml:space="preserve">Certificación de pagos efectuados al FNA  </w:t>
            </w:r>
          </w:p>
        </w:tc>
      </w:tr>
      <w:tr w:rsidR="00196B0E" w:rsidRPr="00391022" w14:paraId="6742BB88" w14:textId="77777777" w:rsidTr="00B352CA">
        <w:trPr>
          <w:trHeight w:val="731"/>
        </w:trPr>
        <w:tc>
          <w:tcPr>
            <w:tcW w:w="310" w:type="pct"/>
            <w:tcBorders>
              <w:bottom w:val="single" w:sz="4" w:space="0" w:color="auto"/>
            </w:tcBorders>
            <w:shd w:val="clear" w:color="auto" w:fill="auto"/>
            <w:tcMar>
              <w:top w:w="57" w:type="dxa"/>
              <w:left w:w="113" w:type="dxa"/>
              <w:bottom w:w="57" w:type="dxa"/>
            </w:tcMar>
            <w:vAlign w:val="center"/>
          </w:tcPr>
          <w:p w14:paraId="51941EF6" w14:textId="77777777" w:rsidR="00196B0E" w:rsidRPr="00593E4D" w:rsidRDefault="00196B0E" w:rsidP="00391022">
            <w:pPr>
              <w:jc w:val="both"/>
              <w:rPr>
                <w:rFonts w:ascii="Verdana" w:hAnsi="Verdana" w:cs="Arial"/>
                <w:b/>
                <w:sz w:val="16"/>
                <w:szCs w:val="16"/>
              </w:rPr>
            </w:pPr>
            <w:r w:rsidRPr="00593E4D">
              <w:rPr>
                <w:rFonts w:ascii="Verdana" w:hAnsi="Verdana" w:cs="Arial"/>
                <w:b/>
                <w:sz w:val="16"/>
                <w:szCs w:val="16"/>
              </w:rPr>
              <w:t>1</w:t>
            </w:r>
            <w:r w:rsidR="009165BE" w:rsidRPr="00593E4D">
              <w:rPr>
                <w:rFonts w:ascii="Verdana" w:hAnsi="Verdana" w:cs="Arial"/>
                <w:b/>
                <w:sz w:val="16"/>
                <w:szCs w:val="16"/>
              </w:rPr>
              <w:t>6</w:t>
            </w:r>
          </w:p>
        </w:tc>
        <w:tc>
          <w:tcPr>
            <w:tcW w:w="859"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3A74A1A1" w14:textId="77777777" w:rsidR="00196B0E" w:rsidRPr="00593E4D" w:rsidRDefault="00196B0E" w:rsidP="00391022">
            <w:pPr>
              <w:ind w:left="1"/>
              <w:jc w:val="both"/>
              <w:rPr>
                <w:rFonts w:ascii="Verdana" w:hAnsi="Verdana"/>
                <w:sz w:val="16"/>
                <w:szCs w:val="16"/>
              </w:rPr>
            </w:pPr>
          </w:p>
        </w:tc>
        <w:tc>
          <w:tcPr>
            <w:tcW w:w="782"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2769644C" w14:textId="77777777" w:rsidR="00196B0E" w:rsidRPr="00593E4D" w:rsidRDefault="00196B0E" w:rsidP="00391022">
            <w:pPr>
              <w:ind w:left="1" w:right="73"/>
              <w:jc w:val="both"/>
              <w:rPr>
                <w:rFonts w:ascii="Verdana" w:hAnsi="Verdana"/>
                <w:sz w:val="16"/>
                <w:szCs w:val="16"/>
              </w:rPr>
            </w:pPr>
            <w:r w:rsidRPr="00593E4D">
              <w:rPr>
                <w:rFonts w:ascii="Verdana" w:hAnsi="Verdana"/>
                <w:sz w:val="16"/>
                <w:szCs w:val="16"/>
              </w:rPr>
              <w:t xml:space="preserve">Solicitar diferencia si hay lugar a ello y elaborar memorando SIED </w:t>
            </w:r>
            <w:proofErr w:type="gramStart"/>
            <w:r w:rsidRPr="00593E4D">
              <w:rPr>
                <w:rFonts w:ascii="Verdana" w:hAnsi="Verdana"/>
                <w:sz w:val="16"/>
                <w:szCs w:val="16"/>
              </w:rPr>
              <w:t>solicitando  recursos</w:t>
            </w:r>
            <w:proofErr w:type="gramEnd"/>
            <w:r w:rsidRPr="00593E4D">
              <w:rPr>
                <w:rFonts w:ascii="Verdana" w:hAnsi="Verdana"/>
                <w:sz w:val="16"/>
                <w:szCs w:val="16"/>
              </w:rPr>
              <w:t xml:space="preserve"> faltantes a favor del FNA </w:t>
            </w:r>
          </w:p>
        </w:tc>
        <w:tc>
          <w:tcPr>
            <w:tcW w:w="314" w:type="pct"/>
            <w:tcBorders>
              <w:bottom w:val="single" w:sz="4" w:space="0" w:color="auto"/>
            </w:tcBorders>
            <w:vAlign w:val="center"/>
          </w:tcPr>
          <w:p w14:paraId="1139840A" w14:textId="77777777" w:rsidR="00196B0E" w:rsidRPr="00593E4D" w:rsidRDefault="00196B0E" w:rsidP="00391022">
            <w:pPr>
              <w:jc w:val="both"/>
              <w:rPr>
                <w:rFonts w:ascii="Verdana" w:hAnsi="Verdana" w:cs="Arial"/>
                <w:sz w:val="16"/>
                <w:szCs w:val="16"/>
              </w:rPr>
            </w:pPr>
            <w:r w:rsidRPr="00593E4D">
              <w:rPr>
                <w:rFonts w:ascii="Verdana" w:hAnsi="Verdana" w:cs="Arial"/>
                <w:sz w:val="16"/>
                <w:szCs w:val="16"/>
              </w:rPr>
              <w:t>NO</w:t>
            </w:r>
          </w:p>
        </w:tc>
        <w:tc>
          <w:tcPr>
            <w:tcW w:w="937"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668B3199" w14:textId="77777777" w:rsidR="00196B0E" w:rsidRPr="00593E4D" w:rsidRDefault="00196B0E" w:rsidP="00391022">
            <w:pPr>
              <w:ind w:left="1"/>
              <w:jc w:val="both"/>
              <w:rPr>
                <w:rFonts w:ascii="Verdana" w:hAnsi="Verdana"/>
                <w:sz w:val="16"/>
                <w:szCs w:val="16"/>
              </w:rPr>
            </w:pPr>
            <w:r w:rsidRPr="00593E4D">
              <w:rPr>
                <w:rFonts w:ascii="Verdana" w:hAnsi="Verdana"/>
                <w:sz w:val="16"/>
                <w:szCs w:val="16"/>
              </w:rPr>
              <w:t xml:space="preserve">Asesor GAP </w:t>
            </w:r>
          </w:p>
        </w:tc>
        <w:tc>
          <w:tcPr>
            <w:tcW w:w="1095"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04FA9CBE" w14:textId="77777777" w:rsidR="00196B0E" w:rsidRPr="00593E4D" w:rsidRDefault="00196B0E" w:rsidP="00391022">
            <w:pPr>
              <w:ind w:left="1" w:right="75"/>
              <w:jc w:val="both"/>
              <w:rPr>
                <w:rFonts w:ascii="Verdana" w:hAnsi="Verdana"/>
                <w:sz w:val="16"/>
                <w:szCs w:val="16"/>
              </w:rPr>
            </w:pPr>
            <w:r w:rsidRPr="00593E4D">
              <w:rPr>
                <w:rFonts w:ascii="Verdana" w:hAnsi="Verdana"/>
                <w:sz w:val="16"/>
                <w:szCs w:val="16"/>
              </w:rPr>
              <w:t xml:space="preserve">Aprobada la liquidación de las cesantías y establecida la diferencia entre los APORTES y los REPORTES del año, se solicita si hay lugar a ello, a través del SIED, la consignación de recursos faltantes a favor del Fondo Nacional de Ahorro.  </w:t>
            </w:r>
          </w:p>
        </w:tc>
        <w:tc>
          <w:tcPr>
            <w:tcW w:w="703"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1D5BD68E" w14:textId="77777777" w:rsidR="00196B0E" w:rsidRPr="00593E4D" w:rsidRDefault="00196B0E" w:rsidP="00391022">
            <w:pPr>
              <w:ind w:left="1"/>
              <w:jc w:val="both"/>
              <w:rPr>
                <w:rFonts w:ascii="Verdana" w:hAnsi="Verdana"/>
                <w:sz w:val="16"/>
                <w:szCs w:val="16"/>
              </w:rPr>
            </w:pPr>
            <w:r w:rsidRPr="00593E4D">
              <w:rPr>
                <w:rFonts w:ascii="Verdana" w:hAnsi="Verdana"/>
                <w:sz w:val="16"/>
                <w:szCs w:val="16"/>
              </w:rPr>
              <w:t xml:space="preserve">Liquidación con diferencia, consignación y memorando SIED  </w:t>
            </w:r>
          </w:p>
        </w:tc>
      </w:tr>
      <w:tr w:rsidR="00196B0E" w:rsidRPr="00391022" w:rsidDel="002C4EEB" w14:paraId="15B046D1" w14:textId="77777777" w:rsidTr="00B352CA">
        <w:trPr>
          <w:trHeight w:val="731"/>
        </w:trPr>
        <w:tc>
          <w:tcPr>
            <w:tcW w:w="310" w:type="pct"/>
            <w:tcBorders>
              <w:bottom w:val="single" w:sz="4" w:space="0" w:color="auto"/>
            </w:tcBorders>
            <w:shd w:val="clear" w:color="auto" w:fill="auto"/>
            <w:tcMar>
              <w:top w:w="57" w:type="dxa"/>
              <w:left w:w="113" w:type="dxa"/>
              <w:bottom w:w="57" w:type="dxa"/>
            </w:tcMar>
            <w:vAlign w:val="center"/>
          </w:tcPr>
          <w:p w14:paraId="06214838" w14:textId="77777777" w:rsidR="00196B0E" w:rsidRPr="00593E4D" w:rsidDel="002C4EEB" w:rsidRDefault="00196B0E" w:rsidP="00391022">
            <w:pPr>
              <w:jc w:val="both"/>
              <w:rPr>
                <w:rFonts w:ascii="Verdana" w:hAnsi="Verdana" w:cs="Arial"/>
                <w:b/>
                <w:sz w:val="16"/>
                <w:szCs w:val="16"/>
              </w:rPr>
            </w:pPr>
            <w:r w:rsidRPr="00593E4D">
              <w:rPr>
                <w:rFonts w:ascii="Verdana" w:hAnsi="Verdana" w:cs="Arial"/>
                <w:b/>
                <w:sz w:val="16"/>
                <w:szCs w:val="16"/>
              </w:rPr>
              <w:t>1</w:t>
            </w:r>
            <w:r w:rsidR="009165BE" w:rsidRPr="00593E4D">
              <w:rPr>
                <w:rFonts w:ascii="Verdana" w:hAnsi="Verdana" w:cs="Arial"/>
                <w:b/>
                <w:sz w:val="16"/>
                <w:szCs w:val="16"/>
              </w:rPr>
              <w:t>7</w:t>
            </w:r>
          </w:p>
        </w:tc>
        <w:tc>
          <w:tcPr>
            <w:tcW w:w="859"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45DC50D4" w14:textId="77777777" w:rsidR="00196B0E" w:rsidRPr="00593E4D" w:rsidDel="002C4EEB" w:rsidRDefault="00196B0E" w:rsidP="00391022">
            <w:pPr>
              <w:ind w:left="1"/>
              <w:jc w:val="both"/>
              <w:rPr>
                <w:rFonts w:ascii="Verdana" w:hAnsi="Verdana"/>
                <w:sz w:val="16"/>
                <w:szCs w:val="16"/>
              </w:rPr>
            </w:pPr>
          </w:p>
        </w:tc>
        <w:tc>
          <w:tcPr>
            <w:tcW w:w="782"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3015AF9B" w14:textId="77777777" w:rsidR="00196B0E" w:rsidRPr="00593E4D" w:rsidDel="002C4EEB" w:rsidRDefault="00196B0E" w:rsidP="00391022">
            <w:pPr>
              <w:ind w:left="1" w:right="75"/>
              <w:jc w:val="both"/>
              <w:rPr>
                <w:rFonts w:ascii="Verdana" w:hAnsi="Verdana"/>
                <w:sz w:val="16"/>
                <w:szCs w:val="16"/>
              </w:rPr>
            </w:pPr>
            <w:r w:rsidRPr="00593E4D">
              <w:rPr>
                <w:rFonts w:ascii="Verdana" w:hAnsi="Verdana"/>
                <w:sz w:val="16"/>
                <w:szCs w:val="16"/>
              </w:rPr>
              <w:t>Enviar reporte anual de cesantías al FNA</w:t>
            </w:r>
          </w:p>
        </w:tc>
        <w:tc>
          <w:tcPr>
            <w:tcW w:w="314" w:type="pct"/>
            <w:tcBorders>
              <w:bottom w:val="single" w:sz="4" w:space="0" w:color="auto"/>
            </w:tcBorders>
            <w:vAlign w:val="center"/>
          </w:tcPr>
          <w:p w14:paraId="4AFE97F0" w14:textId="77777777" w:rsidR="00196B0E" w:rsidRPr="00593E4D" w:rsidDel="002C4EEB" w:rsidRDefault="00DB1036" w:rsidP="00391022">
            <w:pPr>
              <w:jc w:val="both"/>
              <w:rPr>
                <w:rFonts w:ascii="Verdana" w:hAnsi="Verdana" w:cs="Arial"/>
                <w:sz w:val="16"/>
                <w:szCs w:val="16"/>
              </w:rPr>
            </w:pPr>
            <w:r w:rsidRPr="00593E4D">
              <w:rPr>
                <w:rFonts w:ascii="Verdana" w:hAnsi="Verdana" w:cs="Arial"/>
                <w:sz w:val="16"/>
                <w:szCs w:val="16"/>
              </w:rPr>
              <w:t>NO</w:t>
            </w:r>
          </w:p>
        </w:tc>
        <w:tc>
          <w:tcPr>
            <w:tcW w:w="937"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2417A8BB" w14:textId="77777777" w:rsidR="00196B0E" w:rsidRPr="00593E4D" w:rsidDel="002C4EEB" w:rsidRDefault="00D71CED" w:rsidP="00391022">
            <w:pPr>
              <w:ind w:left="1"/>
              <w:jc w:val="both"/>
              <w:rPr>
                <w:rFonts w:ascii="Verdana" w:hAnsi="Verdana"/>
                <w:sz w:val="16"/>
                <w:szCs w:val="16"/>
              </w:rPr>
            </w:pPr>
            <w:r w:rsidRPr="00593E4D">
              <w:rPr>
                <w:rFonts w:ascii="Verdana" w:hAnsi="Verdana"/>
                <w:sz w:val="16"/>
                <w:szCs w:val="16"/>
              </w:rPr>
              <w:t>Asesor GAP</w:t>
            </w:r>
          </w:p>
        </w:tc>
        <w:tc>
          <w:tcPr>
            <w:tcW w:w="1095"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3AB0DFE8" w14:textId="77777777" w:rsidR="00196B0E" w:rsidRPr="00593E4D" w:rsidDel="002C4EEB" w:rsidRDefault="00196B0E" w:rsidP="00391022">
            <w:pPr>
              <w:ind w:left="1" w:right="73"/>
              <w:jc w:val="both"/>
              <w:rPr>
                <w:rFonts w:ascii="Verdana" w:hAnsi="Verdana"/>
                <w:sz w:val="16"/>
                <w:szCs w:val="16"/>
              </w:rPr>
            </w:pPr>
            <w:r w:rsidRPr="00593E4D">
              <w:rPr>
                <w:rFonts w:ascii="Verdana" w:hAnsi="Verdana"/>
                <w:sz w:val="16"/>
                <w:szCs w:val="16"/>
              </w:rPr>
              <w:t xml:space="preserve">Consolidación de soportes documentales que conforman el reporte </w:t>
            </w:r>
            <w:r w:rsidRPr="00593E4D">
              <w:rPr>
                <w:rFonts w:ascii="Verdana" w:hAnsi="Verdana"/>
                <w:sz w:val="16"/>
                <w:szCs w:val="16"/>
              </w:rPr>
              <w:lastRenderedPageBreak/>
              <w:t xml:space="preserve">anual de cesantías y enviar por correo electrónico al FNA </w:t>
            </w:r>
          </w:p>
        </w:tc>
        <w:tc>
          <w:tcPr>
            <w:tcW w:w="703"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2E8A962F" w14:textId="77777777" w:rsidR="00196B0E" w:rsidRPr="00593E4D" w:rsidDel="002C4EEB" w:rsidRDefault="00196B0E" w:rsidP="00391022">
            <w:pPr>
              <w:ind w:left="1"/>
              <w:jc w:val="both"/>
              <w:rPr>
                <w:rFonts w:ascii="Verdana" w:hAnsi="Verdana"/>
                <w:sz w:val="16"/>
                <w:szCs w:val="16"/>
              </w:rPr>
            </w:pPr>
            <w:r w:rsidRPr="00593E4D">
              <w:rPr>
                <w:rFonts w:ascii="Verdana" w:hAnsi="Verdana"/>
                <w:sz w:val="16"/>
                <w:szCs w:val="16"/>
              </w:rPr>
              <w:lastRenderedPageBreak/>
              <w:t>N/A</w:t>
            </w:r>
          </w:p>
        </w:tc>
      </w:tr>
      <w:tr w:rsidR="00196B0E" w:rsidRPr="00391022" w14:paraId="6BC9DB99" w14:textId="77777777" w:rsidTr="00B352CA">
        <w:trPr>
          <w:trHeight w:val="636"/>
        </w:trPr>
        <w:tc>
          <w:tcPr>
            <w:tcW w:w="5000" w:type="pct"/>
            <w:gridSpan w:val="7"/>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26998D2E" w14:textId="77777777" w:rsidR="00196B0E" w:rsidRPr="00593E4D" w:rsidRDefault="00196B0E" w:rsidP="00C24881">
            <w:pPr>
              <w:jc w:val="center"/>
              <w:rPr>
                <w:rFonts w:ascii="Verdana" w:hAnsi="Verdana" w:cs="Arial"/>
                <w:color w:val="FFFFFF" w:themeColor="background1"/>
                <w:sz w:val="16"/>
                <w:szCs w:val="16"/>
              </w:rPr>
            </w:pPr>
            <w:r w:rsidRPr="00593E4D">
              <w:rPr>
                <w:rFonts w:ascii="Verdana" w:hAnsi="Verdana" w:cs="Arial"/>
                <w:b/>
                <w:color w:val="FFFFFF" w:themeColor="background1"/>
                <w:sz w:val="16"/>
                <w:szCs w:val="16"/>
              </w:rPr>
              <w:t>FIN DEL PROCEDIMIENTO</w:t>
            </w:r>
          </w:p>
        </w:tc>
      </w:tr>
    </w:tbl>
    <w:p w14:paraId="39FA7E22" w14:textId="77777777" w:rsidR="003C4FEC" w:rsidRPr="00391022" w:rsidRDefault="003C4FEC" w:rsidP="00391022">
      <w:pPr>
        <w:spacing w:line="240" w:lineRule="exact"/>
        <w:jc w:val="both"/>
        <w:rPr>
          <w:rFonts w:ascii="Verdana" w:hAnsi="Verdana" w:cs="Arial"/>
          <w:sz w:val="24"/>
          <w:szCs w:val="24"/>
          <w:lang w:val="es-MX"/>
        </w:rPr>
      </w:pPr>
    </w:p>
    <w:p w14:paraId="59C5BA70" w14:textId="77777777" w:rsidR="00BF2CFA" w:rsidRPr="00391022" w:rsidRDefault="00BF2CFA" w:rsidP="00391022">
      <w:pPr>
        <w:spacing w:line="240" w:lineRule="exact"/>
        <w:jc w:val="both"/>
        <w:rPr>
          <w:rFonts w:ascii="Verdana" w:hAnsi="Verdana" w:cs="Arial"/>
          <w:sz w:val="24"/>
          <w:szCs w:val="24"/>
          <w:lang w:val="es-MX"/>
        </w:rPr>
      </w:pPr>
    </w:p>
    <w:p w14:paraId="118E3D99" w14:textId="77777777" w:rsidR="00000AF7" w:rsidRPr="00391022" w:rsidRDefault="00000AF7" w:rsidP="00391022">
      <w:pPr>
        <w:numPr>
          <w:ilvl w:val="0"/>
          <w:numId w:val="1"/>
        </w:numPr>
        <w:jc w:val="both"/>
        <w:rPr>
          <w:rFonts w:ascii="Verdana" w:hAnsi="Verdana" w:cs="Arial"/>
          <w:b/>
          <w:sz w:val="22"/>
          <w:szCs w:val="22"/>
        </w:rPr>
      </w:pPr>
      <w:r w:rsidRPr="00391022">
        <w:rPr>
          <w:rFonts w:ascii="Verdana" w:hAnsi="Verdana" w:cs="Arial"/>
          <w:b/>
          <w:sz w:val="22"/>
          <w:szCs w:val="22"/>
        </w:rPr>
        <w:t>HISTORIAL DE CAMBIOS</w:t>
      </w:r>
    </w:p>
    <w:p w14:paraId="18DDC112" w14:textId="77777777" w:rsidR="00144AF0" w:rsidRPr="00391022" w:rsidRDefault="00144AF0" w:rsidP="00391022">
      <w:pPr>
        <w:jc w:val="both"/>
        <w:rPr>
          <w:rFonts w:ascii="Verdana" w:hAnsi="Verdana" w:cs="Arial"/>
          <w:b/>
          <w:sz w:val="22"/>
          <w:szCs w:val="22"/>
        </w:rPr>
      </w:pPr>
    </w:p>
    <w:tbl>
      <w:tblPr>
        <w:tblW w:w="86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7"/>
        <w:gridCol w:w="1392"/>
        <w:gridCol w:w="3436"/>
        <w:gridCol w:w="2276"/>
      </w:tblGrid>
      <w:tr w:rsidR="00144AF0" w:rsidRPr="00391022" w14:paraId="7855AC1E" w14:textId="77777777" w:rsidTr="00593E4D">
        <w:trPr>
          <w:trHeight w:val="403"/>
          <w:tblHeader/>
        </w:trPr>
        <w:tc>
          <w:tcPr>
            <w:tcW w:w="1517" w:type="dxa"/>
            <w:shd w:val="clear" w:color="auto" w:fill="404040" w:themeFill="text1" w:themeFillTint="BF"/>
            <w:tcMar>
              <w:top w:w="57" w:type="dxa"/>
              <w:left w:w="113" w:type="dxa"/>
              <w:bottom w:w="57" w:type="dxa"/>
            </w:tcMar>
            <w:vAlign w:val="center"/>
          </w:tcPr>
          <w:p w14:paraId="0E4482A5" w14:textId="77777777" w:rsidR="00144AF0" w:rsidRPr="004C3CE3" w:rsidRDefault="00144AF0" w:rsidP="00391022">
            <w:pPr>
              <w:jc w:val="both"/>
              <w:rPr>
                <w:rFonts w:ascii="Verdana" w:hAnsi="Verdana" w:cs="Arial"/>
                <w:b/>
                <w:color w:val="FFFFFF" w:themeColor="background1"/>
                <w:sz w:val="16"/>
                <w:szCs w:val="16"/>
              </w:rPr>
            </w:pPr>
            <w:r w:rsidRPr="004C3CE3">
              <w:rPr>
                <w:rFonts w:ascii="Verdana" w:hAnsi="Verdana" w:cs="Arial"/>
                <w:b/>
                <w:color w:val="FFFFFF" w:themeColor="background1"/>
                <w:sz w:val="16"/>
                <w:szCs w:val="16"/>
              </w:rPr>
              <w:t>FECHA</w:t>
            </w:r>
          </w:p>
        </w:tc>
        <w:tc>
          <w:tcPr>
            <w:tcW w:w="1392" w:type="dxa"/>
            <w:shd w:val="clear" w:color="auto" w:fill="404040" w:themeFill="text1" w:themeFillTint="BF"/>
            <w:tcMar>
              <w:top w:w="57" w:type="dxa"/>
              <w:left w:w="113" w:type="dxa"/>
              <w:bottom w:w="57" w:type="dxa"/>
            </w:tcMar>
            <w:vAlign w:val="center"/>
          </w:tcPr>
          <w:p w14:paraId="7554A2C5" w14:textId="77777777" w:rsidR="00144AF0" w:rsidRPr="004C3CE3" w:rsidRDefault="00144AF0" w:rsidP="00391022">
            <w:pPr>
              <w:jc w:val="both"/>
              <w:rPr>
                <w:rFonts w:ascii="Verdana" w:hAnsi="Verdana" w:cs="Arial"/>
                <w:b/>
                <w:color w:val="FFFFFF" w:themeColor="background1"/>
                <w:sz w:val="16"/>
                <w:szCs w:val="16"/>
              </w:rPr>
            </w:pPr>
            <w:r w:rsidRPr="004C3CE3">
              <w:rPr>
                <w:rFonts w:ascii="Verdana" w:hAnsi="Verdana" w:cs="Arial"/>
                <w:b/>
                <w:color w:val="FFFFFF" w:themeColor="background1"/>
                <w:sz w:val="16"/>
                <w:szCs w:val="16"/>
              </w:rPr>
              <w:t>VERSIÓN</w:t>
            </w:r>
          </w:p>
        </w:tc>
        <w:tc>
          <w:tcPr>
            <w:tcW w:w="3436" w:type="dxa"/>
            <w:shd w:val="clear" w:color="auto" w:fill="404040" w:themeFill="text1" w:themeFillTint="BF"/>
            <w:tcMar>
              <w:top w:w="57" w:type="dxa"/>
              <w:left w:w="113" w:type="dxa"/>
              <w:bottom w:w="57" w:type="dxa"/>
            </w:tcMar>
            <w:vAlign w:val="center"/>
          </w:tcPr>
          <w:p w14:paraId="4AF54D90" w14:textId="77777777" w:rsidR="00144AF0" w:rsidRPr="004C3CE3" w:rsidRDefault="00144AF0" w:rsidP="00391022">
            <w:pPr>
              <w:jc w:val="both"/>
              <w:rPr>
                <w:rFonts w:ascii="Verdana" w:hAnsi="Verdana" w:cs="Arial"/>
                <w:b/>
                <w:color w:val="FFFFFF" w:themeColor="background1"/>
                <w:sz w:val="16"/>
                <w:szCs w:val="16"/>
              </w:rPr>
            </w:pPr>
            <w:r w:rsidRPr="004C3CE3">
              <w:rPr>
                <w:rFonts w:ascii="Verdana" w:hAnsi="Verdana" w:cs="Arial"/>
                <w:b/>
                <w:color w:val="FFFFFF" w:themeColor="background1"/>
                <w:sz w:val="16"/>
                <w:szCs w:val="16"/>
              </w:rPr>
              <w:t>DESCRIPCIÓN DEL CAMBIO</w:t>
            </w:r>
          </w:p>
        </w:tc>
        <w:tc>
          <w:tcPr>
            <w:tcW w:w="2276" w:type="dxa"/>
            <w:shd w:val="clear" w:color="auto" w:fill="404040" w:themeFill="text1" w:themeFillTint="BF"/>
            <w:tcMar>
              <w:top w:w="57" w:type="dxa"/>
              <w:left w:w="113" w:type="dxa"/>
              <w:bottom w:w="57" w:type="dxa"/>
            </w:tcMar>
            <w:vAlign w:val="center"/>
          </w:tcPr>
          <w:p w14:paraId="3FAD59AA" w14:textId="77777777" w:rsidR="00144AF0" w:rsidRPr="004C3CE3" w:rsidRDefault="00144AF0" w:rsidP="00391022">
            <w:pPr>
              <w:jc w:val="both"/>
              <w:rPr>
                <w:rFonts w:ascii="Verdana" w:hAnsi="Verdana" w:cs="Arial"/>
                <w:b/>
                <w:color w:val="FFFFFF" w:themeColor="background1"/>
                <w:sz w:val="16"/>
                <w:szCs w:val="16"/>
              </w:rPr>
            </w:pPr>
            <w:r w:rsidRPr="004C3CE3">
              <w:rPr>
                <w:rFonts w:ascii="Verdana" w:hAnsi="Verdana" w:cs="Arial"/>
                <w:b/>
                <w:color w:val="FFFFFF" w:themeColor="background1"/>
                <w:sz w:val="16"/>
                <w:szCs w:val="16"/>
              </w:rPr>
              <w:t>ASESOR SUG</w:t>
            </w:r>
          </w:p>
        </w:tc>
      </w:tr>
      <w:tr w:rsidR="00C6439A" w:rsidRPr="00391022" w14:paraId="6B89FF74" w14:textId="77777777" w:rsidTr="00593E4D">
        <w:trPr>
          <w:trHeight w:val="486"/>
        </w:trPr>
        <w:tc>
          <w:tcPr>
            <w:tcW w:w="1517" w:type="dxa"/>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09B8E12E" w14:textId="77777777" w:rsidR="002D4758" w:rsidRPr="004C3CE3" w:rsidRDefault="00C0458E" w:rsidP="00391022">
            <w:pPr>
              <w:jc w:val="both"/>
              <w:rPr>
                <w:rFonts w:ascii="Verdana" w:hAnsi="Verdana" w:cs="Arial"/>
                <w:sz w:val="16"/>
                <w:szCs w:val="16"/>
              </w:rPr>
            </w:pPr>
            <w:r w:rsidRPr="004C3CE3">
              <w:rPr>
                <w:rFonts w:ascii="Verdana" w:hAnsi="Verdana"/>
                <w:sz w:val="16"/>
                <w:szCs w:val="16"/>
              </w:rPr>
              <w:t>10-10-2017</w:t>
            </w:r>
          </w:p>
        </w:tc>
        <w:tc>
          <w:tcPr>
            <w:tcW w:w="1392" w:type="dxa"/>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14A352F1" w14:textId="77777777" w:rsidR="002D4758" w:rsidRPr="004C3CE3" w:rsidRDefault="002D4758" w:rsidP="00391022">
            <w:pPr>
              <w:jc w:val="both"/>
              <w:rPr>
                <w:rFonts w:ascii="Verdana" w:hAnsi="Verdana" w:cs="Arial"/>
                <w:sz w:val="16"/>
                <w:szCs w:val="16"/>
              </w:rPr>
            </w:pPr>
            <w:r w:rsidRPr="004C3CE3">
              <w:rPr>
                <w:rFonts w:ascii="Verdana" w:hAnsi="Verdana"/>
                <w:sz w:val="16"/>
                <w:szCs w:val="16"/>
              </w:rPr>
              <w:t>1</w:t>
            </w:r>
          </w:p>
        </w:tc>
        <w:tc>
          <w:tcPr>
            <w:tcW w:w="3436" w:type="dxa"/>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58B1A7FD" w14:textId="77777777" w:rsidR="002D4758" w:rsidRPr="004C3CE3" w:rsidRDefault="002D4758" w:rsidP="00391022">
            <w:pPr>
              <w:jc w:val="both"/>
              <w:rPr>
                <w:rFonts w:ascii="Verdana" w:hAnsi="Verdana" w:cs="Arial"/>
                <w:sz w:val="16"/>
                <w:szCs w:val="16"/>
              </w:rPr>
            </w:pPr>
            <w:r w:rsidRPr="004C3CE3">
              <w:rPr>
                <w:rFonts w:ascii="Verdana" w:hAnsi="Verdana"/>
                <w:sz w:val="16"/>
                <w:szCs w:val="16"/>
              </w:rPr>
              <w:t>Creación del procedimiento</w:t>
            </w:r>
          </w:p>
        </w:tc>
        <w:tc>
          <w:tcPr>
            <w:tcW w:w="2276" w:type="dxa"/>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328676D8" w14:textId="77777777" w:rsidR="002D4758" w:rsidRPr="004C3CE3" w:rsidRDefault="002D4758" w:rsidP="00391022">
            <w:pPr>
              <w:jc w:val="both"/>
              <w:rPr>
                <w:rFonts w:ascii="Verdana" w:hAnsi="Verdana" w:cs="Arial"/>
                <w:sz w:val="16"/>
                <w:szCs w:val="16"/>
              </w:rPr>
            </w:pPr>
            <w:r w:rsidRPr="004C3CE3">
              <w:rPr>
                <w:rFonts w:ascii="Verdana" w:hAnsi="Verdana"/>
                <w:sz w:val="16"/>
                <w:szCs w:val="16"/>
              </w:rPr>
              <w:t>Tatiana Santos Yate</w:t>
            </w:r>
          </w:p>
        </w:tc>
      </w:tr>
      <w:tr w:rsidR="00C6439A" w:rsidRPr="00391022" w14:paraId="4EBD39F4" w14:textId="77777777" w:rsidTr="00593E4D">
        <w:trPr>
          <w:trHeight w:val="540"/>
        </w:trPr>
        <w:tc>
          <w:tcPr>
            <w:tcW w:w="1517" w:type="dxa"/>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2819EDD1" w14:textId="77777777" w:rsidR="002D4758" w:rsidRPr="004C3CE3" w:rsidRDefault="009165BE" w:rsidP="00391022">
            <w:pPr>
              <w:jc w:val="both"/>
              <w:rPr>
                <w:rFonts w:ascii="Verdana" w:hAnsi="Verdana" w:cs="Arial"/>
                <w:sz w:val="16"/>
                <w:szCs w:val="16"/>
              </w:rPr>
            </w:pPr>
            <w:r w:rsidRPr="004C3CE3">
              <w:rPr>
                <w:rFonts w:ascii="Verdana" w:hAnsi="Verdana"/>
                <w:sz w:val="16"/>
                <w:szCs w:val="16"/>
              </w:rPr>
              <w:t>04-12</w:t>
            </w:r>
            <w:r w:rsidR="00C0458E" w:rsidRPr="004C3CE3">
              <w:rPr>
                <w:rFonts w:ascii="Verdana" w:hAnsi="Verdana"/>
                <w:sz w:val="16"/>
                <w:szCs w:val="16"/>
              </w:rPr>
              <w:t>-2018</w:t>
            </w:r>
          </w:p>
        </w:tc>
        <w:tc>
          <w:tcPr>
            <w:tcW w:w="1392" w:type="dxa"/>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05C53B54" w14:textId="77777777" w:rsidR="002D4758" w:rsidRPr="004C3CE3" w:rsidRDefault="00FF4886" w:rsidP="00391022">
            <w:pPr>
              <w:jc w:val="both"/>
              <w:rPr>
                <w:rFonts w:ascii="Verdana" w:hAnsi="Verdana" w:cs="Arial"/>
                <w:sz w:val="16"/>
                <w:szCs w:val="16"/>
              </w:rPr>
            </w:pPr>
            <w:r w:rsidRPr="004C3CE3">
              <w:rPr>
                <w:rFonts w:ascii="Verdana" w:hAnsi="Verdana"/>
                <w:sz w:val="16"/>
                <w:szCs w:val="16"/>
              </w:rPr>
              <w:t>2</w:t>
            </w:r>
          </w:p>
        </w:tc>
        <w:tc>
          <w:tcPr>
            <w:tcW w:w="3436" w:type="dxa"/>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7A81B52B" w14:textId="77777777" w:rsidR="002D4758" w:rsidRPr="004C3CE3" w:rsidRDefault="00C6439A" w:rsidP="00391022">
            <w:pPr>
              <w:jc w:val="both"/>
              <w:rPr>
                <w:rFonts w:ascii="Verdana" w:hAnsi="Verdana" w:cs="Arial"/>
                <w:sz w:val="16"/>
                <w:szCs w:val="16"/>
              </w:rPr>
            </w:pPr>
            <w:r w:rsidRPr="004C3CE3">
              <w:rPr>
                <w:rFonts w:ascii="Verdana" w:hAnsi="Verdana"/>
                <w:sz w:val="16"/>
                <w:szCs w:val="16"/>
              </w:rPr>
              <w:t xml:space="preserve">Cambios varios </w:t>
            </w:r>
            <w:r w:rsidR="00C0458E" w:rsidRPr="004C3CE3">
              <w:rPr>
                <w:rFonts w:ascii="Verdana" w:hAnsi="Verdana"/>
                <w:sz w:val="16"/>
                <w:szCs w:val="16"/>
              </w:rPr>
              <w:t xml:space="preserve">y </w:t>
            </w:r>
            <w:r w:rsidRPr="004C3CE3">
              <w:rPr>
                <w:rFonts w:ascii="Verdana" w:hAnsi="Verdana"/>
                <w:sz w:val="16"/>
                <w:szCs w:val="16"/>
              </w:rPr>
              <w:t xml:space="preserve">utilización de la </w:t>
            </w:r>
            <w:r w:rsidR="00FF4886" w:rsidRPr="004C3CE3">
              <w:rPr>
                <w:rFonts w:ascii="Verdana" w:hAnsi="Verdana"/>
                <w:sz w:val="16"/>
                <w:szCs w:val="16"/>
              </w:rPr>
              <w:t>nueva</w:t>
            </w:r>
            <w:r w:rsidRPr="004C3CE3">
              <w:rPr>
                <w:rFonts w:ascii="Verdana" w:hAnsi="Verdana"/>
                <w:sz w:val="16"/>
                <w:szCs w:val="16"/>
              </w:rPr>
              <w:t xml:space="preserve"> plantilla establecida por la OAP</w:t>
            </w:r>
          </w:p>
        </w:tc>
        <w:tc>
          <w:tcPr>
            <w:tcW w:w="2276" w:type="dxa"/>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5D10208A" w14:textId="77777777" w:rsidR="002D4758" w:rsidRPr="004C3CE3" w:rsidRDefault="002D4758" w:rsidP="00391022">
            <w:pPr>
              <w:jc w:val="both"/>
              <w:rPr>
                <w:rFonts w:ascii="Verdana" w:hAnsi="Verdana" w:cs="Arial"/>
                <w:sz w:val="16"/>
                <w:szCs w:val="16"/>
              </w:rPr>
            </w:pPr>
            <w:r w:rsidRPr="004C3CE3">
              <w:rPr>
                <w:rFonts w:ascii="Verdana" w:hAnsi="Verdana"/>
                <w:sz w:val="16"/>
                <w:szCs w:val="16"/>
              </w:rPr>
              <w:t>Tatiana Santos Yate</w:t>
            </w:r>
          </w:p>
        </w:tc>
      </w:tr>
      <w:tr w:rsidR="002D617C" w:rsidRPr="00391022" w14:paraId="6FF18C11" w14:textId="77777777" w:rsidTr="00593E4D">
        <w:trPr>
          <w:trHeight w:val="540"/>
        </w:trPr>
        <w:tc>
          <w:tcPr>
            <w:tcW w:w="1517" w:type="dxa"/>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4C652E17" w14:textId="77777777" w:rsidR="002D617C" w:rsidRPr="004C3CE3" w:rsidRDefault="002D617C" w:rsidP="00391022">
            <w:pPr>
              <w:jc w:val="both"/>
              <w:rPr>
                <w:rFonts w:ascii="Verdana" w:hAnsi="Verdana"/>
                <w:sz w:val="16"/>
                <w:szCs w:val="16"/>
              </w:rPr>
            </w:pPr>
            <w:r w:rsidRPr="004C3CE3">
              <w:rPr>
                <w:rFonts w:ascii="Verdana" w:hAnsi="Verdana"/>
                <w:sz w:val="16"/>
                <w:szCs w:val="16"/>
              </w:rPr>
              <w:t>30-05-2019</w:t>
            </w:r>
          </w:p>
        </w:tc>
        <w:tc>
          <w:tcPr>
            <w:tcW w:w="1392" w:type="dxa"/>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60A60A23" w14:textId="77777777" w:rsidR="002D617C" w:rsidRPr="004C3CE3" w:rsidRDefault="002D617C" w:rsidP="00391022">
            <w:pPr>
              <w:jc w:val="both"/>
              <w:rPr>
                <w:rFonts w:ascii="Verdana" w:hAnsi="Verdana"/>
                <w:sz w:val="16"/>
                <w:szCs w:val="16"/>
              </w:rPr>
            </w:pPr>
            <w:r w:rsidRPr="004C3CE3">
              <w:rPr>
                <w:rFonts w:ascii="Verdana" w:hAnsi="Verdana"/>
                <w:sz w:val="16"/>
                <w:szCs w:val="16"/>
              </w:rPr>
              <w:t>3</w:t>
            </w:r>
          </w:p>
        </w:tc>
        <w:tc>
          <w:tcPr>
            <w:tcW w:w="3436" w:type="dxa"/>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5CDFBC20" w14:textId="77777777" w:rsidR="002D617C" w:rsidRPr="004C3CE3" w:rsidRDefault="00F97BA3" w:rsidP="00391022">
            <w:pPr>
              <w:jc w:val="both"/>
              <w:rPr>
                <w:rFonts w:ascii="Verdana" w:hAnsi="Verdana"/>
                <w:sz w:val="16"/>
                <w:szCs w:val="16"/>
              </w:rPr>
            </w:pPr>
            <w:r w:rsidRPr="004C3CE3">
              <w:rPr>
                <w:rFonts w:ascii="Verdana" w:hAnsi="Verdana"/>
                <w:sz w:val="16"/>
                <w:szCs w:val="16"/>
              </w:rPr>
              <w:t>Se actualiza el procedimiento con la nueva identidad de la Subdirección</w:t>
            </w:r>
            <w:r w:rsidR="00F31F69" w:rsidRPr="004C3CE3">
              <w:rPr>
                <w:rFonts w:ascii="Verdana" w:hAnsi="Verdana"/>
                <w:sz w:val="16"/>
                <w:szCs w:val="16"/>
              </w:rPr>
              <w:t xml:space="preserve">. </w:t>
            </w:r>
            <w:r w:rsidR="00894F40" w:rsidRPr="004C3CE3">
              <w:rPr>
                <w:rFonts w:ascii="Verdana" w:hAnsi="Verdana"/>
                <w:sz w:val="16"/>
                <w:szCs w:val="16"/>
              </w:rPr>
              <w:t>Decreto</w:t>
            </w:r>
            <w:r w:rsidR="00F31F69" w:rsidRPr="004C3CE3">
              <w:rPr>
                <w:rFonts w:ascii="Verdana" w:hAnsi="Verdana"/>
                <w:sz w:val="16"/>
                <w:szCs w:val="16"/>
              </w:rPr>
              <w:t xml:space="preserve"> 848 de 2019</w:t>
            </w:r>
            <w:r w:rsidR="00894F40" w:rsidRPr="004C3CE3">
              <w:rPr>
                <w:rFonts w:ascii="Verdana" w:hAnsi="Verdana"/>
                <w:sz w:val="16"/>
                <w:szCs w:val="16"/>
              </w:rPr>
              <w:t xml:space="preserve">, </w:t>
            </w:r>
            <w:proofErr w:type="gramStart"/>
            <w:r w:rsidR="00894F40" w:rsidRPr="004C3CE3">
              <w:rPr>
                <w:rFonts w:ascii="Verdana" w:hAnsi="Verdana"/>
                <w:sz w:val="16"/>
                <w:szCs w:val="16"/>
              </w:rPr>
              <w:t>“ Por</w:t>
            </w:r>
            <w:proofErr w:type="gramEnd"/>
            <w:r w:rsidR="00894F40" w:rsidRPr="004C3CE3">
              <w:rPr>
                <w:rFonts w:ascii="Verdana" w:hAnsi="Verdana"/>
                <w:sz w:val="16"/>
                <w:szCs w:val="16"/>
              </w:rPr>
              <w:t xml:space="preserve"> el cual se modifica la estructura del Ministerio de Hacienda y Crédito Público y se determinan las funciones de algunas de sus dependencias”.</w:t>
            </w:r>
          </w:p>
        </w:tc>
        <w:tc>
          <w:tcPr>
            <w:tcW w:w="2276" w:type="dxa"/>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0E41088C" w14:textId="77777777" w:rsidR="002D617C" w:rsidRPr="004C3CE3" w:rsidRDefault="00F97BA3" w:rsidP="00391022">
            <w:pPr>
              <w:jc w:val="both"/>
              <w:rPr>
                <w:rFonts w:ascii="Verdana" w:hAnsi="Verdana"/>
                <w:sz w:val="16"/>
                <w:szCs w:val="16"/>
              </w:rPr>
            </w:pPr>
            <w:r w:rsidRPr="004C3CE3">
              <w:rPr>
                <w:rFonts w:ascii="Verdana" w:hAnsi="Verdana"/>
                <w:sz w:val="16"/>
                <w:szCs w:val="16"/>
              </w:rPr>
              <w:t>Yeinmy Yolanda Rozo Morales</w:t>
            </w:r>
          </w:p>
        </w:tc>
      </w:tr>
      <w:tr w:rsidR="00814746" w:rsidRPr="00391022" w14:paraId="05F1BA0A" w14:textId="77777777" w:rsidTr="00593E4D">
        <w:trPr>
          <w:trHeight w:val="540"/>
        </w:trPr>
        <w:tc>
          <w:tcPr>
            <w:tcW w:w="1517" w:type="dxa"/>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420EC097" w14:textId="675DB349" w:rsidR="00814746" w:rsidRPr="004C3CE3" w:rsidRDefault="00814746" w:rsidP="00391022">
            <w:pPr>
              <w:jc w:val="both"/>
              <w:rPr>
                <w:rFonts w:ascii="Verdana" w:hAnsi="Verdana"/>
                <w:sz w:val="16"/>
                <w:szCs w:val="16"/>
              </w:rPr>
            </w:pPr>
            <w:r w:rsidRPr="004C3CE3">
              <w:rPr>
                <w:rFonts w:ascii="Verdana" w:hAnsi="Verdana"/>
                <w:sz w:val="16"/>
                <w:szCs w:val="16"/>
              </w:rPr>
              <w:t>01/06/2024</w:t>
            </w:r>
          </w:p>
        </w:tc>
        <w:tc>
          <w:tcPr>
            <w:tcW w:w="1392" w:type="dxa"/>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4AFF49D4" w14:textId="10B3F0E8" w:rsidR="00814746" w:rsidRPr="004C3CE3" w:rsidRDefault="00814746" w:rsidP="00391022">
            <w:pPr>
              <w:jc w:val="both"/>
              <w:rPr>
                <w:rFonts w:ascii="Verdana" w:hAnsi="Verdana"/>
                <w:sz w:val="16"/>
                <w:szCs w:val="16"/>
              </w:rPr>
            </w:pPr>
            <w:r w:rsidRPr="004C3CE3">
              <w:rPr>
                <w:rFonts w:ascii="Verdana" w:hAnsi="Verdana"/>
                <w:sz w:val="16"/>
                <w:szCs w:val="16"/>
              </w:rPr>
              <w:t>4</w:t>
            </w:r>
          </w:p>
        </w:tc>
        <w:tc>
          <w:tcPr>
            <w:tcW w:w="3436" w:type="dxa"/>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3EC03636" w14:textId="2D84401A" w:rsidR="00814746" w:rsidRPr="004C3CE3" w:rsidRDefault="00814746" w:rsidP="00391022">
            <w:pPr>
              <w:jc w:val="both"/>
              <w:rPr>
                <w:rFonts w:ascii="Verdana" w:hAnsi="Verdana"/>
                <w:sz w:val="16"/>
                <w:szCs w:val="16"/>
              </w:rPr>
            </w:pPr>
            <w:r w:rsidRPr="004C3CE3">
              <w:rPr>
                <w:rFonts w:ascii="Verdana" w:hAnsi="Verdana"/>
                <w:sz w:val="16"/>
                <w:szCs w:val="16"/>
              </w:rPr>
              <w:t>Se actualizo el procedimiento con el fin de especificar que la información se remite digitalmente.</w:t>
            </w:r>
          </w:p>
        </w:tc>
        <w:tc>
          <w:tcPr>
            <w:tcW w:w="2276" w:type="dxa"/>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6EEC9A8B" w14:textId="09F423D8" w:rsidR="00814746" w:rsidRPr="004C3CE3" w:rsidRDefault="00814746" w:rsidP="00391022">
            <w:pPr>
              <w:jc w:val="both"/>
              <w:rPr>
                <w:rFonts w:ascii="Verdana" w:hAnsi="Verdana"/>
                <w:sz w:val="16"/>
                <w:szCs w:val="16"/>
              </w:rPr>
            </w:pPr>
            <w:r w:rsidRPr="004C3CE3">
              <w:rPr>
                <w:rFonts w:ascii="Verdana" w:hAnsi="Verdana"/>
                <w:sz w:val="16"/>
                <w:szCs w:val="16"/>
              </w:rPr>
              <w:t>Yeinmy Yolanda Rozo Morales</w:t>
            </w:r>
          </w:p>
        </w:tc>
      </w:tr>
    </w:tbl>
    <w:p w14:paraId="209764A2" w14:textId="77777777" w:rsidR="00144AF0" w:rsidRPr="00391022" w:rsidRDefault="00144AF0" w:rsidP="00391022">
      <w:pPr>
        <w:jc w:val="both"/>
        <w:rPr>
          <w:rFonts w:ascii="Verdana" w:hAnsi="Verdana" w:cs="Arial"/>
          <w:sz w:val="22"/>
          <w:szCs w:val="22"/>
          <w:lang w:val="es-MX"/>
        </w:rPr>
      </w:pPr>
    </w:p>
    <w:p w14:paraId="6AFC6973" w14:textId="77777777" w:rsidR="00F50B17" w:rsidRPr="00391022" w:rsidRDefault="00F50B17" w:rsidP="00391022">
      <w:pPr>
        <w:jc w:val="both"/>
        <w:rPr>
          <w:rFonts w:ascii="Verdana" w:hAnsi="Verdana" w:cs="Arial"/>
          <w:sz w:val="22"/>
          <w:szCs w:val="22"/>
          <w:lang w:val="es-MX"/>
        </w:rPr>
      </w:pPr>
    </w:p>
    <w:p w14:paraId="70664F5E" w14:textId="77777777" w:rsidR="00E40892" w:rsidRPr="00391022" w:rsidRDefault="00E40892" w:rsidP="00391022">
      <w:pPr>
        <w:numPr>
          <w:ilvl w:val="0"/>
          <w:numId w:val="1"/>
        </w:numPr>
        <w:jc w:val="both"/>
        <w:rPr>
          <w:rFonts w:ascii="Verdana" w:hAnsi="Verdana" w:cs="Arial"/>
          <w:b/>
          <w:sz w:val="22"/>
          <w:szCs w:val="22"/>
        </w:rPr>
      </w:pPr>
      <w:r w:rsidRPr="00391022">
        <w:rPr>
          <w:rFonts w:ascii="Verdana" w:hAnsi="Verdana" w:cs="Arial"/>
          <w:b/>
          <w:sz w:val="22"/>
          <w:szCs w:val="22"/>
        </w:rPr>
        <w:t>APROBACIÓN</w:t>
      </w:r>
    </w:p>
    <w:p w14:paraId="1FFFCD40" w14:textId="77777777" w:rsidR="00144AF0" w:rsidRPr="00391022" w:rsidRDefault="00144AF0" w:rsidP="00391022">
      <w:pPr>
        <w:jc w:val="both"/>
        <w:rPr>
          <w:rFonts w:ascii="Verdana" w:hAnsi="Verdana" w:cs="Arial"/>
          <w:b/>
          <w:sz w:val="22"/>
          <w:szCs w:val="22"/>
        </w:rPr>
      </w:pPr>
    </w:p>
    <w:tbl>
      <w:tblPr>
        <w:tblW w:w="874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36"/>
        <w:gridCol w:w="6307"/>
      </w:tblGrid>
      <w:tr w:rsidR="00C6439A" w:rsidRPr="00391022" w14:paraId="4599E3D4" w14:textId="77777777" w:rsidTr="004C3CE3">
        <w:trPr>
          <w:trHeight w:val="393"/>
        </w:trPr>
        <w:tc>
          <w:tcPr>
            <w:tcW w:w="2436"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hideMark/>
          </w:tcPr>
          <w:p w14:paraId="3371CCB8" w14:textId="77777777" w:rsidR="00144AF0" w:rsidRPr="004C3CE3" w:rsidRDefault="00144AF0" w:rsidP="00391022">
            <w:pPr>
              <w:pStyle w:val="Piedepgina"/>
              <w:ind w:right="360"/>
              <w:jc w:val="both"/>
              <w:rPr>
                <w:rFonts w:ascii="Verdana" w:hAnsi="Verdana" w:cs="Arial"/>
                <w:b/>
                <w:color w:val="FFFFFF" w:themeColor="background1"/>
                <w:sz w:val="16"/>
                <w:szCs w:val="16"/>
              </w:rPr>
            </w:pPr>
            <w:r w:rsidRPr="004C3CE3">
              <w:rPr>
                <w:rFonts w:ascii="Verdana" w:hAnsi="Verdana" w:cs="Arial"/>
                <w:b/>
                <w:color w:val="FFFFFF" w:themeColor="background1"/>
                <w:sz w:val="16"/>
                <w:szCs w:val="16"/>
              </w:rPr>
              <w:t xml:space="preserve">ELABORADO POR: </w:t>
            </w:r>
          </w:p>
        </w:tc>
        <w:tc>
          <w:tcPr>
            <w:tcW w:w="630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FC778B9" w14:textId="308EED8F" w:rsidR="00C6439A" w:rsidRPr="004C3CE3" w:rsidRDefault="00144AF0" w:rsidP="00391022">
            <w:pPr>
              <w:pStyle w:val="Piedepgina"/>
              <w:tabs>
                <w:tab w:val="clear" w:pos="4252"/>
                <w:tab w:val="left" w:pos="4536"/>
              </w:tabs>
              <w:ind w:right="71"/>
              <w:jc w:val="both"/>
              <w:rPr>
                <w:rFonts w:ascii="Verdana" w:hAnsi="Verdana" w:cs="Arial"/>
                <w:sz w:val="16"/>
                <w:szCs w:val="16"/>
              </w:rPr>
            </w:pPr>
            <w:r w:rsidRPr="004C3CE3">
              <w:rPr>
                <w:rFonts w:ascii="Verdana" w:hAnsi="Verdana" w:cs="Arial"/>
                <w:b/>
                <w:sz w:val="16"/>
                <w:szCs w:val="16"/>
              </w:rPr>
              <w:t xml:space="preserve">Nombre: </w:t>
            </w:r>
            <w:proofErr w:type="spellStart"/>
            <w:r w:rsidR="00814746" w:rsidRPr="004C3CE3">
              <w:rPr>
                <w:rFonts w:ascii="Verdana" w:hAnsi="Verdana" w:cs="Arial"/>
                <w:sz w:val="16"/>
                <w:szCs w:val="16"/>
              </w:rPr>
              <w:t>Yadi</w:t>
            </w:r>
            <w:proofErr w:type="spellEnd"/>
            <w:r w:rsidR="00814746" w:rsidRPr="004C3CE3">
              <w:rPr>
                <w:rFonts w:ascii="Verdana" w:hAnsi="Verdana" w:cs="Arial"/>
                <w:sz w:val="16"/>
                <w:szCs w:val="16"/>
              </w:rPr>
              <w:t xml:space="preserve"> Castañeda Garcia</w:t>
            </w:r>
          </w:p>
          <w:p w14:paraId="126F2ECC" w14:textId="77777777" w:rsidR="00DD7542" w:rsidRPr="004C3CE3" w:rsidRDefault="003C4FEC" w:rsidP="00391022">
            <w:pPr>
              <w:pStyle w:val="Piedepgina"/>
              <w:tabs>
                <w:tab w:val="clear" w:pos="4252"/>
                <w:tab w:val="left" w:pos="4536"/>
              </w:tabs>
              <w:ind w:right="71"/>
              <w:jc w:val="both"/>
              <w:rPr>
                <w:rFonts w:ascii="Verdana" w:hAnsi="Verdana" w:cs="Arial"/>
                <w:b/>
                <w:sz w:val="16"/>
                <w:szCs w:val="16"/>
              </w:rPr>
            </w:pPr>
            <w:r w:rsidRPr="004C3CE3">
              <w:rPr>
                <w:rFonts w:ascii="Verdana" w:hAnsi="Verdana" w:cs="Arial"/>
                <w:b/>
                <w:sz w:val="16"/>
                <w:szCs w:val="16"/>
              </w:rPr>
              <w:t>Cargo:</w:t>
            </w:r>
            <w:r w:rsidRPr="004C3CE3">
              <w:rPr>
                <w:rFonts w:ascii="Verdana" w:hAnsi="Verdana" w:cs="Arial"/>
                <w:sz w:val="16"/>
                <w:szCs w:val="16"/>
              </w:rPr>
              <w:t xml:space="preserve"> </w:t>
            </w:r>
            <w:r w:rsidR="009165BE" w:rsidRPr="004C3CE3">
              <w:rPr>
                <w:rFonts w:ascii="Verdana" w:hAnsi="Verdana" w:cs="Arial"/>
                <w:sz w:val="16"/>
                <w:szCs w:val="16"/>
              </w:rPr>
              <w:t xml:space="preserve">   </w:t>
            </w:r>
            <w:r w:rsidRPr="004C3CE3">
              <w:rPr>
                <w:rFonts w:ascii="Verdana" w:hAnsi="Verdana" w:cs="Arial"/>
                <w:sz w:val="16"/>
                <w:szCs w:val="16"/>
              </w:rPr>
              <w:t>Asesor</w:t>
            </w:r>
          </w:p>
          <w:p w14:paraId="4E62F690" w14:textId="777051FF" w:rsidR="00144AF0" w:rsidRPr="004C3CE3" w:rsidRDefault="00144AF0" w:rsidP="00391022">
            <w:pPr>
              <w:pStyle w:val="Piedepgina"/>
              <w:tabs>
                <w:tab w:val="clear" w:pos="4252"/>
                <w:tab w:val="left" w:pos="4536"/>
              </w:tabs>
              <w:ind w:right="71"/>
              <w:jc w:val="both"/>
              <w:rPr>
                <w:rFonts w:ascii="Verdana" w:hAnsi="Verdana" w:cs="Arial"/>
                <w:b/>
                <w:sz w:val="16"/>
                <w:szCs w:val="16"/>
              </w:rPr>
            </w:pPr>
            <w:r w:rsidRPr="004C3CE3">
              <w:rPr>
                <w:rFonts w:ascii="Verdana" w:hAnsi="Verdana" w:cs="Arial"/>
                <w:b/>
                <w:sz w:val="16"/>
                <w:szCs w:val="16"/>
              </w:rPr>
              <w:t xml:space="preserve">Fecha: </w:t>
            </w:r>
            <w:r w:rsidR="009165BE" w:rsidRPr="004C3CE3">
              <w:rPr>
                <w:rFonts w:ascii="Verdana" w:hAnsi="Verdana" w:cs="Arial"/>
                <w:b/>
                <w:sz w:val="16"/>
                <w:szCs w:val="16"/>
              </w:rPr>
              <w:t xml:space="preserve">   </w:t>
            </w:r>
            <w:r w:rsidR="00814746" w:rsidRPr="004C3CE3">
              <w:rPr>
                <w:rFonts w:ascii="Verdana" w:hAnsi="Verdana" w:cs="Arial"/>
                <w:sz w:val="16"/>
                <w:szCs w:val="16"/>
              </w:rPr>
              <w:t>29</w:t>
            </w:r>
            <w:r w:rsidR="00F97BA3" w:rsidRPr="004C3CE3">
              <w:rPr>
                <w:rFonts w:ascii="Verdana" w:hAnsi="Verdana" w:cs="Arial"/>
                <w:sz w:val="16"/>
                <w:szCs w:val="16"/>
              </w:rPr>
              <w:t>-0</w:t>
            </w:r>
            <w:r w:rsidR="00814746" w:rsidRPr="004C3CE3">
              <w:rPr>
                <w:rFonts w:ascii="Verdana" w:hAnsi="Verdana" w:cs="Arial"/>
                <w:sz w:val="16"/>
                <w:szCs w:val="16"/>
              </w:rPr>
              <w:t>5</w:t>
            </w:r>
            <w:r w:rsidR="00F97BA3" w:rsidRPr="004C3CE3">
              <w:rPr>
                <w:rFonts w:ascii="Verdana" w:hAnsi="Verdana" w:cs="Arial"/>
                <w:sz w:val="16"/>
                <w:szCs w:val="16"/>
              </w:rPr>
              <w:t>-20</w:t>
            </w:r>
            <w:r w:rsidR="00814746" w:rsidRPr="004C3CE3">
              <w:rPr>
                <w:rFonts w:ascii="Verdana" w:hAnsi="Verdana" w:cs="Arial"/>
                <w:sz w:val="16"/>
                <w:szCs w:val="16"/>
              </w:rPr>
              <w:t>24</w:t>
            </w:r>
          </w:p>
        </w:tc>
      </w:tr>
      <w:tr w:rsidR="00C6439A" w:rsidRPr="00391022" w14:paraId="46672F8C" w14:textId="77777777" w:rsidTr="004C3CE3">
        <w:trPr>
          <w:trHeight w:val="401"/>
        </w:trPr>
        <w:tc>
          <w:tcPr>
            <w:tcW w:w="2436"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tcPr>
          <w:p w14:paraId="3BC61CF9" w14:textId="77777777" w:rsidR="00144AF0" w:rsidRPr="004C3CE3" w:rsidRDefault="00144AF0" w:rsidP="00391022">
            <w:pPr>
              <w:pStyle w:val="Piedepgina"/>
              <w:ind w:right="360"/>
              <w:jc w:val="both"/>
              <w:rPr>
                <w:rFonts w:ascii="Verdana" w:hAnsi="Verdana" w:cs="Arial"/>
                <w:b/>
                <w:color w:val="FFFFFF" w:themeColor="background1"/>
                <w:sz w:val="16"/>
                <w:szCs w:val="16"/>
              </w:rPr>
            </w:pPr>
            <w:r w:rsidRPr="004C3CE3">
              <w:rPr>
                <w:rFonts w:ascii="Verdana" w:hAnsi="Verdana" w:cs="Arial"/>
                <w:b/>
                <w:color w:val="FFFFFF" w:themeColor="background1"/>
                <w:sz w:val="16"/>
                <w:szCs w:val="16"/>
              </w:rPr>
              <w:t>REVISADO POR:</w:t>
            </w:r>
          </w:p>
        </w:tc>
        <w:tc>
          <w:tcPr>
            <w:tcW w:w="6307" w:type="dxa"/>
            <w:tcBorders>
              <w:top w:val="single" w:sz="6" w:space="0" w:color="auto"/>
              <w:left w:val="single" w:sz="6" w:space="0" w:color="auto"/>
              <w:bottom w:val="single" w:sz="6" w:space="0" w:color="auto"/>
              <w:right w:val="single" w:sz="6" w:space="0" w:color="auto"/>
            </w:tcBorders>
            <w:vAlign w:val="center"/>
          </w:tcPr>
          <w:p w14:paraId="3A5257F2" w14:textId="5D148A77" w:rsidR="00C6439A" w:rsidRPr="004C3CE3" w:rsidRDefault="00144AF0" w:rsidP="00391022">
            <w:pPr>
              <w:pStyle w:val="Piedepgina"/>
              <w:ind w:right="360"/>
              <w:jc w:val="both"/>
              <w:rPr>
                <w:rFonts w:ascii="Verdana" w:hAnsi="Verdana" w:cs="Arial"/>
                <w:sz w:val="16"/>
                <w:szCs w:val="16"/>
                <w:lang w:val="es-CO"/>
              </w:rPr>
            </w:pPr>
            <w:r w:rsidRPr="004C3CE3">
              <w:rPr>
                <w:rFonts w:ascii="Verdana" w:hAnsi="Verdana" w:cs="Arial"/>
                <w:b/>
                <w:sz w:val="16"/>
                <w:szCs w:val="16"/>
              </w:rPr>
              <w:t xml:space="preserve">Nombre: </w:t>
            </w:r>
            <w:r w:rsidR="00814746" w:rsidRPr="004C3CE3">
              <w:rPr>
                <w:rFonts w:ascii="Verdana" w:hAnsi="Verdana" w:cs="Arial"/>
                <w:sz w:val="16"/>
                <w:szCs w:val="16"/>
                <w:lang w:val="es-CO"/>
              </w:rPr>
              <w:t>Silvia Patricia Sanchez</w:t>
            </w:r>
            <w:r w:rsidR="008361DF">
              <w:rPr>
                <w:rFonts w:ascii="Verdana" w:hAnsi="Verdana" w:cs="Arial"/>
                <w:sz w:val="16"/>
                <w:szCs w:val="16"/>
                <w:lang w:val="es-CO"/>
              </w:rPr>
              <w:t xml:space="preserve"> Guevara</w:t>
            </w:r>
          </w:p>
          <w:p w14:paraId="0404B071" w14:textId="4ADA191C" w:rsidR="00144AF0" w:rsidRPr="004C3CE3" w:rsidRDefault="00C6439A" w:rsidP="00391022">
            <w:pPr>
              <w:pStyle w:val="Piedepgina"/>
              <w:tabs>
                <w:tab w:val="clear" w:pos="4252"/>
                <w:tab w:val="left" w:pos="4536"/>
              </w:tabs>
              <w:ind w:right="71"/>
              <w:jc w:val="both"/>
              <w:rPr>
                <w:rFonts w:ascii="Verdana" w:hAnsi="Verdana" w:cs="Arial"/>
                <w:b/>
                <w:sz w:val="16"/>
                <w:szCs w:val="16"/>
              </w:rPr>
            </w:pPr>
            <w:r w:rsidRPr="004C3CE3">
              <w:rPr>
                <w:rFonts w:ascii="Verdana" w:hAnsi="Verdana" w:cs="Arial"/>
                <w:b/>
                <w:sz w:val="16"/>
                <w:szCs w:val="16"/>
              </w:rPr>
              <w:t>Cargo</w:t>
            </w:r>
            <w:r w:rsidR="00144AF0" w:rsidRPr="004C3CE3">
              <w:rPr>
                <w:rFonts w:ascii="Verdana" w:hAnsi="Verdana" w:cs="Arial"/>
                <w:b/>
                <w:sz w:val="16"/>
                <w:szCs w:val="16"/>
              </w:rPr>
              <w:t>:</w:t>
            </w:r>
            <w:r w:rsidR="00A4387D" w:rsidRPr="004C3CE3">
              <w:rPr>
                <w:rFonts w:ascii="Verdana" w:hAnsi="Verdana" w:cs="Arial"/>
                <w:b/>
                <w:sz w:val="16"/>
                <w:szCs w:val="16"/>
              </w:rPr>
              <w:t xml:space="preserve"> </w:t>
            </w:r>
            <w:r w:rsidR="009165BE" w:rsidRPr="004C3CE3">
              <w:rPr>
                <w:rFonts w:ascii="Verdana" w:hAnsi="Verdana" w:cs="Arial"/>
                <w:b/>
                <w:sz w:val="16"/>
                <w:szCs w:val="16"/>
              </w:rPr>
              <w:t xml:space="preserve"> </w:t>
            </w:r>
            <w:r w:rsidRPr="004C3CE3">
              <w:rPr>
                <w:rFonts w:ascii="Verdana" w:hAnsi="Verdana" w:cs="Arial"/>
                <w:sz w:val="16"/>
                <w:szCs w:val="16"/>
              </w:rPr>
              <w:t>Asesor</w:t>
            </w:r>
            <w:r w:rsidR="00814746" w:rsidRPr="004C3CE3">
              <w:rPr>
                <w:rFonts w:ascii="Verdana" w:hAnsi="Verdana" w:cs="Arial"/>
                <w:sz w:val="16"/>
                <w:szCs w:val="16"/>
              </w:rPr>
              <w:t>a</w:t>
            </w:r>
            <w:r w:rsidRPr="004C3CE3">
              <w:rPr>
                <w:rFonts w:ascii="Verdana" w:hAnsi="Verdana" w:cs="Arial"/>
                <w:sz w:val="16"/>
                <w:szCs w:val="16"/>
              </w:rPr>
              <w:t xml:space="preserve"> Coordinador</w:t>
            </w:r>
            <w:r w:rsidR="00814746" w:rsidRPr="004C3CE3">
              <w:rPr>
                <w:rFonts w:ascii="Verdana" w:hAnsi="Verdana" w:cs="Arial"/>
                <w:sz w:val="16"/>
                <w:szCs w:val="16"/>
              </w:rPr>
              <w:t>a</w:t>
            </w:r>
            <w:r w:rsidRPr="004C3CE3">
              <w:rPr>
                <w:rFonts w:ascii="Verdana" w:hAnsi="Verdana" w:cs="Arial"/>
                <w:sz w:val="16"/>
                <w:szCs w:val="16"/>
              </w:rPr>
              <w:t xml:space="preserve"> Grupo Administración</w:t>
            </w:r>
            <w:r w:rsidRPr="004C3CE3">
              <w:rPr>
                <w:rFonts w:ascii="Verdana" w:hAnsi="Verdana" w:cs="Arial"/>
                <w:b/>
                <w:sz w:val="16"/>
                <w:szCs w:val="16"/>
              </w:rPr>
              <w:t xml:space="preserve"> </w:t>
            </w:r>
            <w:r w:rsidRPr="004C3CE3">
              <w:rPr>
                <w:rFonts w:ascii="Verdana" w:hAnsi="Verdana" w:cs="Arial"/>
                <w:sz w:val="16"/>
                <w:szCs w:val="16"/>
              </w:rPr>
              <w:t>de Personal</w:t>
            </w:r>
            <w:r w:rsidR="00144AF0" w:rsidRPr="004C3CE3">
              <w:rPr>
                <w:rFonts w:ascii="Verdana" w:hAnsi="Verdana" w:cs="Arial"/>
                <w:b/>
                <w:sz w:val="16"/>
                <w:szCs w:val="16"/>
              </w:rPr>
              <w:t xml:space="preserve"> </w:t>
            </w:r>
          </w:p>
          <w:p w14:paraId="42F18424" w14:textId="1F9F0DA0" w:rsidR="00144AF0" w:rsidRPr="004C3CE3" w:rsidRDefault="00144AF0" w:rsidP="00391022">
            <w:pPr>
              <w:pStyle w:val="Piedepgina"/>
              <w:ind w:right="360"/>
              <w:jc w:val="both"/>
              <w:rPr>
                <w:rFonts w:ascii="Verdana" w:hAnsi="Verdana" w:cs="Arial"/>
                <w:b/>
                <w:sz w:val="16"/>
                <w:szCs w:val="16"/>
              </w:rPr>
            </w:pPr>
            <w:r w:rsidRPr="004C3CE3">
              <w:rPr>
                <w:rFonts w:ascii="Verdana" w:hAnsi="Verdana" w:cs="Arial"/>
                <w:b/>
                <w:sz w:val="16"/>
                <w:szCs w:val="16"/>
              </w:rPr>
              <w:t>Fecha</w:t>
            </w:r>
            <w:r w:rsidR="00FF4886" w:rsidRPr="004C3CE3">
              <w:rPr>
                <w:rFonts w:ascii="Verdana" w:hAnsi="Verdana" w:cs="Arial"/>
                <w:b/>
                <w:sz w:val="16"/>
                <w:szCs w:val="16"/>
              </w:rPr>
              <w:t xml:space="preserve">: </w:t>
            </w:r>
            <w:r w:rsidR="009165BE" w:rsidRPr="004C3CE3">
              <w:rPr>
                <w:rFonts w:ascii="Verdana" w:hAnsi="Verdana" w:cs="Arial"/>
                <w:b/>
                <w:sz w:val="16"/>
                <w:szCs w:val="16"/>
              </w:rPr>
              <w:t xml:space="preserve">   </w:t>
            </w:r>
            <w:r w:rsidR="00814746" w:rsidRPr="004C3CE3">
              <w:rPr>
                <w:rFonts w:ascii="Verdana" w:hAnsi="Verdana" w:cs="Arial"/>
                <w:sz w:val="16"/>
                <w:szCs w:val="16"/>
              </w:rPr>
              <w:t>30</w:t>
            </w:r>
            <w:r w:rsidR="00F97BA3" w:rsidRPr="004C3CE3">
              <w:rPr>
                <w:rFonts w:ascii="Verdana" w:hAnsi="Verdana" w:cs="Arial"/>
                <w:sz w:val="16"/>
                <w:szCs w:val="16"/>
              </w:rPr>
              <w:t>-05-20</w:t>
            </w:r>
            <w:r w:rsidR="00814746" w:rsidRPr="004C3CE3">
              <w:rPr>
                <w:rFonts w:ascii="Verdana" w:hAnsi="Verdana" w:cs="Arial"/>
                <w:sz w:val="16"/>
                <w:szCs w:val="16"/>
              </w:rPr>
              <w:t>24</w:t>
            </w:r>
            <w:r w:rsidRPr="004C3CE3">
              <w:rPr>
                <w:rFonts w:ascii="Verdana" w:hAnsi="Verdana" w:cs="Arial"/>
                <w:b/>
                <w:sz w:val="16"/>
                <w:szCs w:val="16"/>
              </w:rPr>
              <w:t xml:space="preserve">  </w:t>
            </w:r>
          </w:p>
        </w:tc>
      </w:tr>
      <w:tr w:rsidR="00C6439A" w:rsidRPr="00391022" w14:paraId="610DC9A4" w14:textId="77777777" w:rsidTr="004C3CE3">
        <w:trPr>
          <w:trHeight w:val="407"/>
        </w:trPr>
        <w:tc>
          <w:tcPr>
            <w:tcW w:w="2436"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tcPr>
          <w:p w14:paraId="7F97D8DC" w14:textId="77777777" w:rsidR="00144AF0" w:rsidRPr="004C3CE3" w:rsidRDefault="00144AF0" w:rsidP="00391022">
            <w:pPr>
              <w:pStyle w:val="Piedepgina"/>
              <w:ind w:right="360"/>
              <w:jc w:val="both"/>
              <w:rPr>
                <w:rFonts w:ascii="Verdana" w:hAnsi="Verdana" w:cs="Arial"/>
                <w:b/>
                <w:color w:val="FFFFFF" w:themeColor="background1"/>
                <w:sz w:val="16"/>
                <w:szCs w:val="16"/>
              </w:rPr>
            </w:pPr>
            <w:r w:rsidRPr="004C3CE3">
              <w:rPr>
                <w:rFonts w:ascii="Verdana" w:hAnsi="Verdana" w:cs="Arial"/>
                <w:b/>
                <w:color w:val="FFFFFF" w:themeColor="background1"/>
                <w:sz w:val="16"/>
                <w:szCs w:val="16"/>
              </w:rPr>
              <w:t>APROBADO POR:</w:t>
            </w:r>
          </w:p>
        </w:tc>
        <w:tc>
          <w:tcPr>
            <w:tcW w:w="6307" w:type="dxa"/>
            <w:tcBorders>
              <w:top w:val="single" w:sz="6" w:space="0" w:color="auto"/>
              <w:left w:val="single" w:sz="6" w:space="0" w:color="auto"/>
              <w:bottom w:val="single" w:sz="6" w:space="0" w:color="auto"/>
              <w:right w:val="single" w:sz="6" w:space="0" w:color="auto"/>
            </w:tcBorders>
            <w:vAlign w:val="center"/>
          </w:tcPr>
          <w:p w14:paraId="7F67694D" w14:textId="21B91878" w:rsidR="00144AF0" w:rsidRPr="004C3CE3" w:rsidRDefault="00144AF0" w:rsidP="00391022">
            <w:pPr>
              <w:pStyle w:val="Piedepgina"/>
              <w:ind w:right="360"/>
              <w:jc w:val="both"/>
              <w:rPr>
                <w:rFonts w:ascii="Verdana" w:hAnsi="Verdana" w:cs="Arial"/>
                <w:sz w:val="16"/>
                <w:szCs w:val="16"/>
              </w:rPr>
            </w:pPr>
            <w:r w:rsidRPr="004C3CE3">
              <w:rPr>
                <w:rFonts w:ascii="Verdana" w:hAnsi="Verdana" w:cs="Arial"/>
                <w:b/>
                <w:sz w:val="16"/>
                <w:szCs w:val="16"/>
              </w:rPr>
              <w:t>Nombre:</w:t>
            </w:r>
            <w:r w:rsidR="00A4387D" w:rsidRPr="004C3CE3">
              <w:rPr>
                <w:rFonts w:ascii="Verdana" w:hAnsi="Verdana" w:cs="Arial"/>
                <w:b/>
                <w:sz w:val="16"/>
                <w:szCs w:val="16"/>
              </w:rPr>
              <w:t xml:space="preserve"> </w:t>
            </w:r>
            <w:r w:rsidR="00814746" w:rsidRPr="004C3CE3">
              <w:rPr>
                <w:rFonts w:ascii="Verdana" w:hAnsi="Verdana" w:cs="Arial"/>
                <w:sz w:val="16"/>
                <w:szCs w:val="16"/>
              </w:rPr>
              <w:t>Fernando Antonio Carvajal Santos</w:t>
            </w:r>
          </w:p>
          <w:p w14:paraId="3D3FB911" w14:textId="54EC6E7D" w:rsidR="005D2CF3" w:rsidRPr="004C3CE3" w:rsidRDefault="00C6439A" w:rsidP="00391022">
            <w:pPr>
              <w:pStyle w:val="Piedepgina"/>
              <w:ind w:right="360"/>
              <w:jc w:val="both"/>
              <w:rPr>
                <w:rFonts w:ascii="Verdana" w:hAnsi="Verdana" w:cs="Arial"/>
                <w:sz w:val="16"/>
                <w:szCs w:val="16"/>
              </w:rPr>
            </w:pPr>
            <w:r w:rsidRPr="004C3CE3">
              <w:rPr>
                <w:rFonts w:ascii="Verdana" w:hAnsi="Verdana" w:cs="Arial"/>
                <w:b/>
                <w:sz w:val="16"/>
                <w:szCs w:val="16"/>
              </w:rPr>
              <w:t>Cargo:</w:t>
            </w:r>
            <w:r w:rsidRPr="004C3CE3">
              <w:rPr>
                <w:rFonts w:ascii="Verdana" w:hAnsi="Verdana" w:cs="Arial"/>
                <w:sz w:val="16"/>
                <w:szCs w:val="16"/>
              </w:rPr>
              <w:t xml:space="preserve"> </w:t>
            </w:r>
            <w:r w:rsidR="009165BE" w:rsidRPr="004C3CE3">
              <w:rPr>
                <w:rFonts w:ascii="Verdana" w:hAnsi="Verdana" w:cs="Arial"/>
                <w:sz w:val="16"/>
                <w:szCs w:val="16"/>
              </w:rPr>
              <w:t xml:space="preserve">   </w:t>
            </w:r>
            <w:proofErr w:type="gramStart"/>
            <w:r w:rsidRPr="004C3CE3">
              <w:rPr>
                <w:rFonts w:ascii="Verdana" w:hAnsi="Verdana" w:cs="Arial"/>
                <w:sz w:val="16"/>
                <w:szCs w:val="16"/>
              </w:rPr>
              <w:t>Subdirector</w:t>
            </w:r>
            <w:proofErr w:type="gramEnd"/>
            <w:r w:rsidRPr="004C3CE3">
              <w:rPr>
                <w:rFonts w:ascii="Verdana" w:hAnsi="Verdana" w:cs="Arial"/>
                <w:sz w:val="16"/>
                <w:szCs w:val="16"/>
              </w:rPr>
              <w:t xml:space="preserve"> de </w:t>
            </w:r>
            <w:r w:rsidR="00894F40" w:rsidRPr="004C3CE3">
              <w:rPr>
                <w:rFonts w:ascii="Verdana" w:hAnsi="Verdana" w:cs="Arial"/>
                <w:sz w:val="16"/>
                <w:szCs w:val="16"/>
              </w:rPr>
              <w:t xml:space="preserve">Gestión del Talento Humano </w:t>
            </w:r>
          </w:p>
          <w:p w14:paraId="50AB9206" w14:textId="05392021" w:rsidR="00144AF0" w:rsidRPr="004C3CE3" w:rsidRDefault="00144AF0" w:rsidP="00391022">
            <w:pPr>
              <w:pStyle w:val="Piedepgina"/>
              <w:ind w:right="360"/>
              <w:jc w:val="both"/>
              <w:rPr>
                <w:rFonts w:ascii="Verdana" w:hAnsi="Verdana" w:cs="Arial"/>
                <w:b/>
                <w:sz w:val="16"/>
                <w:szCs w:val="16"/>
              </w:rPr>
            </w:pPr>
            <w:r w:rsidRPr="004C3CE3">
              <w:rPr>
                <w:rFonts w:ascii="Verdana" w:hAnsi="Verdana" w:cs="Arial"/>
                <w:b/>
                <w:sz w:val="16"/>
                <w:szCs w:val="16"/>
              </w:rPr>
              <w:t>Fecha:</w:t>
            </w:r>
            <w:r w:rsidR="009165BE" w:rsidRPr="004C3CE3">
              <w:rPr>
                <w:rFonts w:ascii="Verdana" w:hAnsi="Verdana" w:cs="Arial"/>
                <w:b/>
                <w:sz w:val="16"/>
                <w:szCs w:val="16"/>
              </w:rPr>
              <w:t xml:space="preserve">   </w:t>
            </w:r>
            <w:r w:rsidR="009165BE" w:rsidRPr="004C3CE3">
              <w:rPr>
                <w:rFonts w:ascii="Verdana" w:hAnsi="Verdana" w:cs="Arial"/>
                <w:sz w:val="16"/>
                <w:szCs w:val="16"/>
              </w:rPr>
              <w:t xml:space="preserve"> </w:t>
            </w:r>
            <w:r w:rsidR="00814746" w:rsidRPr="004C3CE3">
              <w:rPr>
                <w:rFonts w:ascii="Verdana" w:hAnsi="Verdana" w:cs="Arial"/>
                <w:sz w:val="16"/>
                <w:szCs w:val="16"/>
              </w:rPr>
              <w:t>31</w:t>
            </w:r>
            <w:r w:rsidR="00F97BA3" w:rsidRPr="004C3CE3">
              <w:rPr>
                <w:rFonts w:ascii="Verdana" w:hAnsi="Verdana" w:cs="Arial"/>
                <w:sz w:val="16"/>
                <w:szCs w:val="16"/>
              </w:rPr>
              <w:t>-0</w:t>
            </w:r>
            <w:r w:rsidR="00814746" w:rsidRPr="004C3CE3">
              <w:rPr>
                <w:rFonts w:ascii="Verdana" w:hAnsi="Verdana" w:cs="Arial"/>
                <w:sz w:val="16"/>
                <w:szCs w:val="16"/>
              </w:rPr>
              <w:t>5</w:t>
            </w:r>
            <w:r w:rsidR="00F97BA3" w:rsidRPr="004C3CE3">
              <w:rPr>
                <w:rFonts w:ascii="Verdana" w:hAnsi="Verdana" w:cs="Arial"/>
                <w:sz w:val="16"/>
                <w:szCs w:val="16"/>
              </w:rPr>
              <w:t>-20</w:t>
            </w:r>
            <w:r w:rsidR="00814746" w:rsidRPr="004C3CE3">
              <w:rPr>
                <w:rFonts w:ascii="Verdana" w:hAnsi="Verdana" w:cs="Arial"/>
                <w:sz w:val="16"/>
                <w:szCs w:val="16"/>
              </w:rPr>
              <w:t>24</w:t>
            </w:r>
          </w:p>
        </w:tc>
      </w:tr>
    </w:tbl>
    <w:p w14:paraId="68FD9422" w14:textId="77777777" w:rsidR="00144AF0" w:rsidRPr="00391022" w:rsidRDefault="00144AF0" w:rsidP="00391022">
      <w:pPr>
        <w:jc w:val="both"/>
        <w:rPr>
          <w:rFonts w:ascii="Verdana" w:hAnsi="Verdana" w:cs="Arial"/>
          <w:b/>
          <w:sz w:val="22"/>
          <w:szCs w:val="22"/>
        </w:rPr>
      </w:pPr>
    </w:p>
    <w:sectPr w:rsidR="00144AF0" w:rsidRPr="00391022" w:rsidSect="00DE4E79">
      <w:headerReference w:type="default" r:id="rId12"/>
      <w:footerReference w:type="default" r:id="rId13"/>
      <w:headerReference w:type="first" r:id="rId14"/>
      <w:footerReference w:type="first" r:id="rId15"/>
      <w:pgSz w:w="12242" w:h="15842"/>
      <w:pgMar w:top="1418" w:right="1701" w:bottom="1418"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A5394" w14:textId="77777777" w:rsidR="00E14F4B" w:rsidRDefault="00E14F4B">
      <w:r>
        <w:separator/>
      </w:r>
    </w:p>
  </w:endnote>
  <w:endnote w:type="continuationSeparator" w:id="0">
    <w:p w14:paraId="7C06B699" w14:textId="77777777" w:rsidR="00E14F4B" w:rsidRDefault="00E1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C2BAB" w14:textId="77777777" w:rsidR="00287C42" w:rsidRDefault="00287C42" w:rsidP="003C2936">
    <w:pPr>
      <w:pStyle w:val="Piedepgina"/>
      <w:rPr>
        <w:rFonts w:ascii="Arial Narrow" w:hAnsi="Arial Narrow"/>
        <w:sz w:val="16"/>
        <w:szCs w:val="16"/>
        <w:lang w:val="es-CO"/>
      </w:rPr>
    </w:pPr>
  </w:p>
  <w:p w14:paraId="1A93D844" w14:textId="77777777" w:rsidR="00593E4D" w:rsidRDefault="00593E4D" w:rsidP="00593E4D">
    <w:pPr>
      <w:pStyle w:val="Piedepgina"/>
      <w:rPr>
        <w:rFonts w:ascii="Arial Narrow" w:hAnsi="Arial Narrow"/>
        <w:sz w:val="16"/>
        <w:szCs w:val="16"/>
        <w:lang w:val="es-CO"/>
      </w:rPr>
    </w:pPr>
  </w:p>
  <w:p w14:paraId="07E3F692" w14:textId="086C787C" w:rsidR="00287C42" w:rsidRPr="003C2936" w:rsidRDefault="00593E4D" w:rsidP="00593E4D">
    <w:pPr>
      <w:pStyle w:val="Piedepgina"/>
      <w:rPr>
        <w:rFonts w:ascii="Arial Narrow" w:hAnsi="Arial Narrow"/>
        <w:sz w:val="16"/>
        <w:szCs w:val="16"/>
        <w:lang w:val="es-CO"/>
      </w:rPr>
    </w:pPr>
    <w:proofErr w:type="spellStart"/>
    <w:r>
      <w:rPr>
        <w:rFonts w:ascii="Arial Narrow" w:hAnsi="Arial Narrow"/>
        <w:sz w:val="16"/>
        <w:szCs w:val="16"/>
        <w:lang w:val="es-CO"/>
      </w:rPr>
      <w:t>Apo</w:t>
    </w:r>
    <w:proofErr w:type="spellEnd"/>
    <w:r>
      <w:rPr>
        <w:rFonts w:ascii="Arial Narrow" w:hAnsi="Arial Narrow"/>
        <w:sz w:val="16"/>
        <w:szCs w:val="16"/>
        <w:lang w:val="es-CO"/>
      </w:rPr>
      <w:t xml:space="preserve">. 2.1. Pro. 8 </w:t>
    </w:r>
    <w:proofErr w:type="gramStart"/>
    <w:r>
      <w:rPr>
        <w:rFonts w:ascii="Arial Narrow" w:hAnsi="Arial Narrow"/>
        <w:sz w:val="16"/>
        <w:szCs w:val="16"/>
        <w:lang w:val="es-CO"/>
      </w:rPr>
      <w:t>Liquidación</w:t>
    </w:r>
    <w:proofErr w:type="gramEnd"/>
    <w:r>
      <w:rPr>
        <w:rFonts w:ascii="Arial Narrow" w:hAnsi="Arial Narrow"/>
        <w:sz w:val="16"/>
        <w:szCs w:val="16"/>
        <w:lang w:val="es-CO"/>
      </w:rPr>
      <w:t xml:space="preserve"> de Nómina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FBEB0" w14:textId="77777777" w:rsidR="00287C42" w:rsidRDefault="00287C42" w:rsidP="00955CA3">
    <w:pPr>
      <w:pStyle w:val="Piedepgina"/>
      <w:rPr>
        <w:rFonts w:ascii="Arial Narrow" w:hAnsi="Arial Narrow"/>
        <w:sz w:val="16"/>
        <w:szCs w:val="16"/>
        <w:lang w:val="es-CO"/>
      </w:rPr>
    </w:pPr>
  </w:p>
  <w:p w14:paraId="69734758" w14:textId="6C0A7970" w:rsidR="00287C42" w:rsidRPr="00C52040" w:rsidRDefault="00593E4D" w:rsidP="00955CA3">
    <w:pPr>
      <w:pStyle w:val="Piedepgina"/>
      <w:rPr>
        <w:rFonts w:ascii="Arial Narrow" w:hAnsi="Arial Narrow"/>
        <w:sz w:val="16"/>
        <w:szCs w:val="16"/>
        <w:lang w:val="es-CO"/>
      </w:rPr>
    </w:pPr>
    <w:proofErr w:type="spellStart"/>
    <w:r>
      <w:rPr>
        <w:rFonts w:ascii="Arial Narrow" w:hAnsi="Arial Narrow"/>
        <w:sz w:val="16"/>
        <w:szCs w:val="16"/>
        <w:lang w:val="es-CO"/>
      </w:rPr>
      <w:t>Apo</w:t>
    </w:r>
    <w:proofErr w:type="spellEnd"/>
    <w:r>
      <w:rPr>
        <w:rFonts w:ascii="Arial Narrow" w:hAnsi="Arial Narrow"/>
        <w:sz w:val="16"/>
        <w:szCs w:val="16"/>
        <w:lang w:val="es-CO"/>
      </w:rPr>
      <w:t xml:space="preserve">. 2.1. Pro. 8 </w:t>
    </w:r>
    <w:proofErr w:type="gramStart"/>
    <w:r>
      <w:rPr>
        <w:rFonts w:ascii="Arial Narrow" w:hAnsi="Arial Narrow"/>
        <w:sz w:val="16"/>
        <w:szCs w:val="16"/>
        <w:lang w:val="es-CO"/>
      </w:rPr>
      <w:t>Liquidación</w:t>
    </w:r>
    <w:proofErr w:type="gramEnd"/>
    <w:r>
      <w:rPr>
        <w:rFonts w:ascii="Arial Narrow" w:hAnsi="Arial Narrow"/>
        <w:sz w:val="16"/>
        <w:szCs w:val="16"/>
        <w:lang w:val="es-CO"/>
      </w:rPr>
      <w:t xml:space="preserve"> de Nómina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F64DB" w14:textId="77777777" w:rsidR="00E14F4B" w:rsidRDefault="00E14F4B">
      <w:r>
        <w:separator/>
      </w:r>
    </w:p>
  </w:footnote>
  <w:footnote w:type="continuationSeparator" w:id="0">
    <w:p w14:paraId="28202250" w14:textId="77777777" w:rsidR="00E14F4B" w:rsidRDefault="00E14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tblInd w:w="-431" w:type="dxa"/>
      <w:tblCellMar>
        <w:left w:w="70" w:type="dxa"/>
        <w:right w:w="70" w:type="dxa"/>
      </w:tblCellMar>
      <w:tblLook w:val="04A0" w:firstRow="1" w:lastRow="0" w:firstColumn="1" w:lastColumn="0" w:noHBand="0" w:noVBand="1"/>
    </w:tblPr>
    <w:tblGrid>
      <w:gridCol w:w="1277"/>
      <w:gridCol w:w="2126"/>
      <w:gridCol w:w="160"/>
      <w:gridCol w:w="995"/>
      <w:gridCol w:w="968"/>
      <w:gridCol w:w="166"/>
      <w:gridCol w:w="263"/>
      <w:gridCol w:w="160"/>
      <w:gridCol w:w="974"/>
      <w:gridCol w:w="567"/>
      <w:gridCol w:w="160"/>
      <w:gridCol w:w="832"/>
      <w:gridCol w:w="992"/>
    </w:tblGrid>
    <w:tr w:rsidR="00391022" w:rsidRPr="00DB369A" w14:paraId="03B9F98E" w14:textId="77777777" w:rsidTr="004F06E4">
      <w:trPr>
        <w:trHeight w:val="983"/>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C61DE" w14:textId="77777777" w:rsidR="00391022" w:rsidRPr="00DB369A" w:rsidRDefault="00391022" w:rsidP="00391022">
          <w:pPr>
            <w:rPr>
              <w:rFonts w:ascii="Verdana" w:hAnsi="Verdana" w:cs="Calibri"/>
              <w:color w:val="000000"/>
              <w:sz w:val="18"/>
              <w:szCs w:val="18"/>
              <w:lang w:eastAsia="es-MX"/>
            </w:rPr>
          </w:pPr>
          <w:r>
            <w:rPr>
              <w:rFonts w:ascii="Calibri" w:hAnsi="Calibri" w:cs="Calibri"/>
              <w:noProof/>
              <w:color w:val="000000"/>
              <w:sz w:val="24"/>
              <w:szCs w:val="24"/>
              <w:lang w:eastAsia="es-MX"/>
            </w:rPr>
            <w:drawing>
              <wp:anchor distT="0" distB="0" distL="114300" distR="114300" simplePos="0" relativeHeight="251661312" behindDoc="0" locked="0" layoutInCell="1" allowOverlap="1" wp14:anchorId="078B8702" wp14:editId="0EC6FDB8">
                <wp:simplePos x="0" y="0"/>
                <wp:positionH relativeFrom="column">
                  <wp:posOffset>33655</wp:posOffset>
                </wp:positionH>
                <wp:positionV relativeFrom="paragraph">
                  <wp:posOffset>-8255</wp:posOffset>
                </wp:positionV>
                <wp:extent cx="645160" cy="460375"/>
                <wp:effectExtent l="0" t="0" r="2540" b="0"/>
                <wp:wrapNone/>
                <wp:docPr id="138717210"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903420"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45160" cy="460375"/>
                        </a:xfrm>
                        <a:prstGeom prst="rect">
                          <a:avLst/>
                        </a:prstGeom>
                      </pic:spPr>
                    </pic:pic>
                  </a:graphicData>
                </a:graphic>
                <wp14:sizeRelH relativeFrom="page">
                  <wp14:pctWidth>0</wp14:pctWidth>
                </wp14:sizeRelH>
                <wp14:sizeRelV relativeFrom="page">
                  <wp14:pctHeight>0</wp14:pctHeight>
                </wp14:sizeRelV>
              </wp:anchor>
            </w:drawing>
          </w:r>
          <w:r w:rsidRPr="00DB369A">
            <w:rPr>
              <w:rFonts w:ascii="Verdana" w:hAnsi="Verdana" w:cs="Calibri"/>
              <w:color w:val="000000"/>
              <w:sz w:val="18"/>
              <w:szCs w:val="18"/>
              <w:lang w:eastAsia="es-MX"/>
            </w:rPr>
            <w:t> </w:t>
          </w:r>
        </w:p>
      </w:tc>
      <w:tc>
        <w:tcPr>
          <w:tcW w:w="8363"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233357BF" w14:textId="77777777" w:rsidR="00391022" w:rsidRPr="00F9091F" w:rsidRDefault="00391022" w:rsidP="00391022">
          <w:pPr>
            <w:jc w:val="center"/>
            <w:rPr>
              <w:rFonts w:ascii="Verdana" w:hAnsi="Verdana" w:cs="Calibri"/>
              <w:b/>
              <w:bCs/>
              <w:color w:val="000000"/>
              <w:sz w:val="24"/>
              <w:szCs w:val="24"/>
              <w:lang w:eastAsia="es-MX"/>
            </w:rPr>
          </w:pPr>
          <w:r w:rsidRPr="00F97BA3">
            <w:rPr>
              <w:rFonts w:ascii="Arial Narrow" w:eastAsia="Arial" w:hAnsi="Arial Narrow" w:cs="Arial"/>
              <w:b/>
              <w:sz w:val="24"/>
              <w:szCs w:val="24"/>
            </w:rPr>
            <w:t>L</w:t>
          </w:r>
          <w:r>
            <w:rPr>
              <w:rFonts w:ascii="Arial Narrow" w:eastAsia="Arial" w:hAnsi="Arial Narrow" w:cs="Arial"/>
              <w:b/>
              <w:sz w:val="24"/>
              <w:szCs w:val="24"/>
            </w:rPr>
            <w:t>iquidación</w:t>
          </w:r>
          <w:r w:rsidRPr="00F97BA3">
            <w:rPr>
              <w:rFonts w:ascii="Arial Narrow" w:eastAsia="Arial" w:hAnsi="Arial Narrow" w:cs="Arial"/>
              <w:b/>
              <w:sz w:val="24"/>
              <w:szCs w:val="24"/>
            </w:rPr>
            <w:t xml:space="preserve"> </w:t>
          </w:r>
          <w:r>
            <w:rPr>
              <w:rFonts w:ascii="Arial Narrow" w:eastAsia="Arial" w:hAnsi="Arial Narrow" w:cs="Arial"/>
              <w:b/>
              <w:sz w:val="24"/>
              <w:szCs w:val="24"/>
            </w:rPr>
            <w:t>de</w:t>
          </w:r>
          <w:r w:rsidRPr="00F97BA3">
            <w:rPr>
              <w:rFonts w:ascii="Arial Narrow" w:eastAsia="Arial" w:hAnsi="Arial Narrow" w:cs="Arial"/>
              <w:b/>
              <w:sz w:val="24"/>
              <w:szCs w:val="24"/>
            </w:rPr>
            <w:t xml:space="preserve"> N</w:t>
          </w:r>
          <w:r>
            <w:rPr>
              <w:rFonts w:ascii="Arial Narrow" w:eastAsia="Arial" w:hAnsi="Arial Narrow" w:cs="Arial"/>
              <w:b/>
              <w:sz w:val="24"/>
              <w:szCs w:val="24"/>
            </w:rPr>
            <w:t>ómina</w:t>
          </w:r>
        </w:p>
      </w:tc>
    </w:tr>
    <w:tr w:rsidR="00391022" w:rsidRPr="00DB369A" w14:paraId="0771580C" w14:textId="77777777" w:rsidTr="004F06E4">
      <w:trPr>
        <w:trHeight w:val="120"/>
      </w:trPr>
      <w:tc>
        <w:tcPr>
          <w:tcW w:w="1277" w:type="dxa"/>
          <w:tcBorders>
            <w:top w:val="nil"/>
            <w:left w:val="nil"/>
            <w:bottom w:val="nil"/>
            <w:right w:val="nil"/>
          </w:tcBorders>
          <w:shd w:val="clear" w:color="auto" w:fill="auto"/>
          <w:noWrap/>
          <w:vAlign w:val="center"/>
          <w:hideMark/>
        </w:tcPr>
        <w:p w14:paraId="10A774C9" w14:textId="77777777" w:rsidR="00391022" w:rsidRPr="00DB369A" w:rsidRDefault="00391022" w:rsidP="00391022">
          <w:pPr>
            <w:jc w:val="center"/>
            <w:rPr>
              <w:rFonts w:ascii="Verdana" w:hAnsi="Verdana" w:cs="Calibri"/>
              <w:color w:val="000000"/>
              <w:sz w:val="24"/>
              <w:szCs w:val="24"/>
              <w:lang w:eastAsia="es-MX"/>
            </w:rPr>
          </w:pPr>
        </w:p>
      </w:tc>
      <w:tc>
        <w:tcPr>
          <w:tcW w:w="2126" w:type="dxa"/>
          <w:tcBorders>
            <w:top w:val="nil"/>
            <w:left w:val="nil"/>
            <w:bottom w:val="nil"/>
            <w:right w:val="nil"/>
          </w:tcBorders>
          <w:shd w:val="clear" w:color="auto" w:fill="auto"/>
          <w:noWrap/>
          <w:vAlign w:val="center"/>
          <w:hideMark/>
        </w:tcPr>
        <w:p w14:paraId="0337FF57" w14:textId="77777777" w:rsidR="00391022" w:rsidRPr="00DB369A" w:rsidRDefault="00391022" w:rsidP="00391022">
          <w:pPr>
            <w:rPr>
              <w:lang w:eastAsia="es-MX"/>
            </w:rPr>
          </w:pPr>
        </w:p>
      </w:tc>
      <w:tc>
        <w:tcPr>
          <w:tcW w:w="160" w:type="dxa"/>
          <w:tcBorders>
            <w:top w:val="nil"/>
            <w:left w:val="nil"/>
            <w:bottom w:val="nil"/>
            <w:right w:val="nil"/>
          </w:tcBorders>
          <w:shd w:val="clear" w:color="auto" w:fill="auto"/>
          <w:noWrap/>
          <w:vAlign w:val="center"/>
          <w:hideMark/>
        </w:tcPr>
        <w:p w14:paraId="164B688D" w14:textId="77777777" w:rsidR="00391022" w:rsidRPr="00DB369A" w:rsidRDefault="00391022" w:rsidP="00391022">
          <w:pPr>
            <w:rPr>
              <w:lang w:eastAsia="es-MX"/>
            </w:rPr>
          </w:pPr>
        </w:p>
      </w:tc>
      <w:tc>
        <w:tcPr>
          <w:tcW w:w="995" w:type="dxa"/>
          <w:tcBorders>
            <w:top w:val="nil"/>
            <w:left w:val="nil"/>
            <w:bottom w:val="nil"/>
            <w:right w:val="nil"/>
          </w:tcBorders>
          <w:shd w:val="clear" w:color="auto" w:fill="auto"/>
          <w:noWrap/>
          <w:vAlign w:val="center"/>
          <w:hideMark/>
        </w:tcPr>
        <w:p w14:paraId="65F6A8B0" w14:textId="77777777" w:rsidR="00391022" w:rsidRPr="00DB369A" w:rsidRDefault="00391022" w:rsidP="00391022">
          <w:pPr>
            <w:rPr>
              <w:lang w:eastAsia="es-MX"/>
            </w:rPr>
          </w:pPr>
        </w:p>
      </w:tc>
      <w:tc>
        <w:tcPr>
          <w:tcW w:w="968" w:type="dxa"/>
          <w:tcBorders>
            <w:top w:val="nil"/>
            <w:left w:val="nil"/>
            <w:bottom w:val="nil"/>
            <w:right w:val="nil"/>
          </w:tcBorders>
          <w:shd w:val="clear" w:color="auto" w:fill="auto"/>
          <w:noWrap/>
          <w:vAlign w:val="center"/>
          <w:hideMark/>
        </w:tcPr>
        <w:p w14:paraId="42B25303" w14:textId="77777777" w:rsidR="00391022" w:rsidRPr="00DB369A" w:rsidRDefault="00391022" w:rsidP="00391022">
          <w:pPr>
            <w:rPr>
              <w:lang w:eastAsia="es-MX"/>
            </w:rPr>
          </w:pPr>
        </w:p>
      </w:tc>
      <w:tc>
        <w:tcPr>
          <w:tcW w:w="166" w:type="dxa"/>
          <w:tcBorders>
            <w:top w:val="nil"/>
            <w:left w:val="nil"/>
            <w:bottom w:val="nil"/>
            <w:right w:val="nil"/>
          </w:tcBorders>
          <w:shd w:val="clear" w:color="auto" w:fill="auto"/>
          <w:noWrap/>
          <w:vAlign w:val="center"/>
          <w:hideMark/>
        </w:tcPr>
        <w:p w14:paraId="4E276338" w14:textId="77777777" w:rsidR="00391022" w:rsidRPr="00DB369A" w:rsidRDefault="00391022" w:rsidP="00391022">
          <w:pPr>
            <w:rPr>
              <w:lang w:eastAsia="es-MX"/>
            </w:rPr>
          </w:pPr>
        </w:p>
      </w:tc>
      <w:tc>
        <w:tcPr>
          <w:tcW w:w="1397" w:type="dxa"/>
          <w:gridSpan w:val="3"/>
          <w:tcBorders>
            <w:top w:val="nil"/>
            <w:left w:val="nil"/>
            <w:bottom w:val="nil"/>
            <w:right w:val="nil"/>
          </w:tcBorders>
          <w:shd w:val="clear" w:color="auto" w:fill="auto"/>
          <w:noWrap/>
          <w:vAlign w:val="center"/>
          <w:hideMark/>
        </w:tcPr>
        <w:p w14:paraId="58163FF9" w14:textId="77777777" w:rsidR="00391022" w:rsidRPr="00DB369A" w:rsidRDefault="00391022" w:rsidP="00391022">
          <w:pPr>
            <w:rPr>
              <w:lang w:eastAsia="es-MX"/>
            </w:rPr>
          </w:pPr>
        </w:p>
      </w:tc>
      <w:tc>
        <w:tcPr>
          <w:tcW w:w="567" w:type="dxa"/>
          <w:tcBorders>
            <w:top w:val="nil"/>
            <w:left w:val="nil"/>
            <w:bottom w:val="nil"/>
            <w:right w:val="nil"/>
          </w:tcBorders>
          <w:shd w:val="clear" w:color="auto" w:fill="auto"/>
          <w:noWrap/>
          <w:vAlign w:val="center"/>
          <w:hideMark/>
        </w:tcPr>
        <w:p w14:paraId="68A10B1F" w14:textId="77777777" w:rsidR="00391022" w:rsidRPr="00DB369A" w:rsidRDefault="00391022" w:rsidP="00391022">
          <w:pPr>
            <w:rPr>
              <w:lang w:eastAsia="es-MX"/>
            </w:rPr>
          </w:pPr>
        </w:p>
      </w:tc>
      <w:tc>
        <w:tcPr>
          <w:tcW w:w="160" w:type="dxa"/>
          <w:tcBorders>
            <w:top w:val="nil"/>
            <w:left w:val="nil"/>
            <w:bottom w:val="nil"/>
            <w:right w:val="nil"/>
          </w:tcBorders>
          <w:shd w:val="clear" w:color="auto" w:fill="auto"/>
          <w:noWrap/>
          <w:vAlign w:val="center"/>
          <w:hideMark/>
        </w:tcPr>
        <w:p w14:paraId="05349209" w14:textId="77777777" w:rsidR="00391022" w:rsidRPr="00DB369A" w:rsidRDefault="00391022" w:rsidP="00391022">
          <w:pPr>
            <w:rPr>
              <w:lang w:eastAsia="es-MX"/>
            </w:rPr>
          </w:pPr>
        </w:p>
      </w:tc>
      <w:tc>
        <w:tcPr>
          <w:tcW w:w="832" w:type="dxa"/>
          <w:tcBorders>
            <w:top w:val="nil"/>
            <w:left w:val="nil"/>
            <w:bottom w:val="nil"/>
            <w:right w:val="nil"/>
          </w:tcBorders>
          <w:shd w:val="clear" w:color="auto" w:fill="auto"/>
          <w:noWrap/>
          <w:vAlign w:val="center"/>
          <w:hideMark/>
        </w:tcPr>
        <w:p w14:paraId="4CD31AB7" w14:textId="77777777" w:rsidR="00391022" w:rsidRPr="00DB369A" w:rsidRDefault="00391022" w:rsidP="00391022">
          <w:pPr>
            <w:rPr>
              <w:lang w:eastAsia="es-MX"/>
            </w:rPr>
          </w:pPr>
        </w:p>
      </w:tc>
      <w:tc>
        <w:tcPr>
          <w:tcW w:w="992" w:type="dxa"/>
          <w:tcBorders>
            <w:top w:val="nil"/>
            <w:left w:val="nil"/>
            <w:bottom w:val="nil"/>
            <w:right w:val="nil"/>
          </w:tcBorders>
          <w:shd w:val="clear" w:color="auto" w:fill="auto"/>
          <w:noWrap/>
          <w:vAlign w:val="center"/>
          <w:hideMark/>
        </w:tcPr>
        <w:p w14:paraId="59B4C834" w14:textId="77777777" w:rsidR="00391022" w:rsidRPr="00DB369A" w:rsidRDefault="00391022" w:rsidP="00391022">
          <w:pPr>
            <w:rPr>
              <w:lang w:eastAsia="es-MX"/>
            </w:rPr>
          </w:pPr>
        </w:p>
      </w:tc>
    </w:tr>
    <w:tr w:rsidR="00391022" w:rsidRPr="00DB369A" w14:paraId="718B4964" w14:textId="77777777" w:rsidTr="004F06E4">
      <w:trPr>
        <w:trHeight w:val="2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B8014" w14:textId="77777777" w:rsidR="00391022" w:rsidRPr="00DB6799" w:rsidRDefault="00391022" w:rsidP="00391022">
          <w:pPr>
            <w:rPr>
              <w:rFonts w:ascii="Verdana" w:hAnsi="Verdana" w:cs="Calibri"/>
              <w:b/>
              <w:bCs/>
              <w:color w:val="000000"/>
              <w:sz w:val="16"/>
              <w:szCs w:val="16"/>
              <w:lang w:eastAsia="es-MX"/>
            </w:rPr>
          </w:pPr>
          <w:r w:rsidRPr="00A26304">
            <w:rPr>
              <w:rFonts w:ascii="Verdana" w:hAnsi="Verdana"/>
              <w:b/>
              <w:sz w:val="18"/>
              <w:szCs w:val="18"/>
            </w:rPr>
            <w:t>Código:</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57D5030" w14:textId="77777777" w:rsidR="00391022" w:rsidRPr="00DB6799" w:rsidRDefault="00391022" w:rsidP="00391022">
          <w:pPr>
            <w:rPr>
              <w:rFonts w:ascii="Verdana" w:hAnsi="Verdana" w:cs="Calibri"/>
              <w:color w:val="000000"/>
              <w:sz w:val="16"/>
              <w:szCs w:val="16"/>
              <w:lang w:eastAsia="es-MX"/>
            </w:rPr>
          </w:pPr>
          <w:r w:rsidRPr="00F97BA3">
            <w:rPr>
              <w:rFonts w:ascii="Arial Narrow" w:hAnsi="Arial Narrow" w:cs="Arial"/>
              <w:lang w:val="es-CO"/>
            </w:rPr>
            <w:t>Apo.2.1 Pr</w:t>
          </w:r>
          <w:r>
            <w:rPr>
              <w:rFonts w:ascii="Arial Narrow" w:hAnsi="Arial Narrow" w:cs="Arial"/>
              <w:lang w:val="es-CO"/>
            </w:rPr>
            <w:t>o</w:t>
          </w:r>
          <w:r w:rsidRPr="00F97BA3">
            <w:rPr>
              <w:rFonts w:ascii="Arial Narrow" w:hAnsi="Arial Narrow" w:cs="Arial"/>
              <w:lang w:val="es-CO"/>
            </w:rPr>
            <w:t>.8</w:t>
          </w:r>
        </w:p>
      </w:tc>
      <w:tc>
        <w:tcPr>
          <w:tcW w:w="160" w:type="dxa"/>
          <w:tcBorders>
            <w:top w:val="nil"/>
            <w:left w:val="nil"/>
            <w:bottom w:val="nil"/>
            <w:right w:val="nil"/>
          </w:tcBorders>
          <w:shd w:val="clear" w:color="auto" w:fill="auto"/>
          <w:noWrap/>
          <w:vAlign w:val="center"/>
          <w:hideMark/>
        </w:tcPr>
        <w:p w14:paraId="737A21DE" w14:textId="77777777" w:rsidR="00391022" w:rsidRPr="00DB6799" w:rsidRDefault="00391022" w:rsidP="00391022">
          <w:pPr>
            <w:rPr>
              <w:rFonts w:ascii="Verdana" w:hAnsi="Verdana" w:cs="Calibri"/>
              <w:color w:val="000000"/>
              <w:sz w:val="16"/>
              <w:szCs w:val="16"/>
              <w:lang w:eastAsia="es-MX"/>
            </w:rPr>
          </w:pP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23916" w14:textId="77777777" w:rsidR="00391022" w:rsidRPr="00DB6799" w:rsidRDefault="00391022" w:rsidP="00391022">
          <w:pPr>
            <w:rPr>
              <w:rFonts w:ascii="Verdana" w:hAnsi="Verdana" w:cs="Calibri"/>
              <w:b/>
              <w:bCs/>
              <w:color w:val="000000"/>
              <w:sz w:val="16"/>
              <w:szCs w:val="16"/>
              <w:lang w:eastAsia="es-MX"/>
            </w:rPr>
          </w:pPr>
          <w:r w:rsidRPr="00DB6799">
            <w:rPr>
              <w:rFonts w:ascii="Verdana" w:hAnsi="Verdana" w:cs="Calibri"/>
              <w:b/>
              <w:bCs/>
              <w:color w:val="000000"/>
              <w:sz w:val="16"/>
              <w:szCs w:val="16"/>
              <w:lang w:eastAsia="es-MX"/>
            </w:rPr>
            <w:t>Fecha:</w:t>
          </w:r>
        </w:p>
      </w:tc>
      <w:tc>
        <w:tcPr>
          <w:tcW w:w="139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C04C926" w14:textId="0A5ED8E4" w:rsidR="00391022" w:rsidRPr="00DB6799" w:rsidRDefault="00814746" w:rsidP="00391022">
          <w:pPr>
            <w:rPr>
              <w:rFonts w:ascii="Verdana" w:hAnsi="Verdana" w:cs="Calibri"/>
              <w:color w:val="000000"/>
              <w:sz w:val="16"/>
              <w:szCs w:val="16"/>
              <w:lang w:eastAsia="es-MX"/>
            </w:rPr>
          </w:pPr>
          <w:r>
            <w:rPr>
              <w:rFonts w:ascii="Arial Narrow" w:hAnsi="Arial Narrow"/>
            </w:rPr>
            <w:t>01</w:t>
          </w:r>
          <w:r w:rsidR="00391022" w:rsidRPr="00F97BA3">
            <w:rPr>
              <w:rFonts w:ascii="Arial Narrow" w:hAnsi="Arial Narrow"/>
            </w:rPr>
            <w:t>-0</w:t>
          </w:r>
          <w:r w:rsidR="00391022">
            <w:rPr>
              <w:rFonts w:ascii="Arial Narrow" w:hAnsi="Arial Narrow"/>
            </w:rPr>
            <w:t>6</w:t>
          </w:r>
          <w:r w:rsidR="00391022" w:rsidRPr="00F97BA3">
            <w:rPr>
              <w:rFonts w:ascii="Arial Narrow" w:hAnsi="Arial Narrow"/>
            </w:rPr>
            <w:t>-20</w:t>
          </w:r>
          <w:r>
            <w:rPr>
              <w:rFonts w:ascii="Arial Narrow" w:hAnsi="Arial Narrow"/>
            </w:rPr>
            <w:t>24</w:t>
          </w:r>
        </w:p>
      </w:tc>
      <w:tc>
        <w:tcPr>
          <w:tcW w:w="160" w:type="dxa"/>
          <w:tcBorders>
            <w:top w:val="nil"/>
            <w:left w:val="nil"/>
            <w:bottom w:val="nil"/>
            <w:right w:val="nil"/>
          </w:tcBorders>
          <w:shd w:val="clear" w:color="auto" w:fill="auto"/>
          <w:noWrap/>
          <w:vAlign w:val="center"/>
          <w:hideMark/>
        </w:tcPr>
        <w:p w14:paraId="6EA58D92" w14:textId="77777777" w:rsidR="00391022" w:rsidRPr="00DB6799" w:rsidRDefault="00391022" w:rsidP="00391022">
          <w:pPr>
            <w:rPr>
              <w:rFonts w:ascii="Verdana" w:hAnsi="Verdana" w:cs="Calibri"/>
              <w:color w:val="000000"/>
              <w:sz w:val="16"/>
              <w:szCs w:val="16"/>
              <w:lang w:eastAsia="es-MX"/>
            </w:rPr>
          </w:pP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500EA" w14:textId="77777777" w:rsidR="00391022" w:rsidRPr="00DB6799" w:rsidRDefault="00391022" w:rsidP="00391022">
          <w:pPr>
            <w:rPr>
              <w:rFonts w:ascii="Verdana" w:hAnsi="Verdana" w:cs="Calibri"/>
              <w:b/>
              <w:bCs/>
              <w:color w:val="000000"/>
              <w:sz w:val="16"/>
              <w:szCs w:val="16"/>
              <w:lang w:eastAsia="es-MX"/>
            </w:rPr>
          </w:pPr>
          <w:r w:rsidRPr="00DB6799">
            <w:rPr>
              <w:rFonts w:ascii="Verdana" w:hAnsi="Verdana" w:cs="Calibri"/>
              <w:b/>
              <w:bCs/>
              <w:color w:val="000000"/>
              <w:sz w:val="16"/>
              <w:szCs w:val="16"/>
              <w:lang w:eastAsia="es-MX"/>
            </w:rPr>
            <w:t>Versión:</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C70F9FB" w14:textId="4119EA7C" w:rsidR="00391022" w:rsidRPr="00DB6799" w:rsidRDefault="00391022" w:rsidP="00391022">
          <w:pPr>
            <w:rPr>
              <w:rFonts w:ascii="Verdana" w:hAnsi="Verdana" w:cs="Calibri"/>
              <w:color w:val="000000"/>
              <w:sz w:val="16"/>
              <w:szCs w:val="16"/>
              <w:lang w:eastAsia="es-MX"/>
            </w:rPr>
          </w:pPr>
          <w:r w:rsidRPr="00DB6799">
            <w:rPr>
              <w:rFonts w:ascii="Verdana" w:hAnsi="Verdana" w:cs="Calibri"/>
              <w:color w:val="000000"/>
              <w:sz w:val="16"/>
              <w:szCs w:val="16"/>
              <w:lang w:eastAsia="es-MX"/>
            </w:rPr>
            <w:t> </w:t>
          </w:r>
          <w:r w:rsidR="00814746">
            <w:rPr>
              <w:rFonts w:ascii="Verdana" w:hAnsi="Verdana" w:cs="Calibri"/>
              <w:color w:val="000000"/>
              <w:sz w:val="16"/>
              <w:szCs w:val="16"/>
              <w:lang w:eastAsia="es-MX"/>
            </w:rPr>
            <w:t>4</w:t>
          </w:r>
        </w:p>
      </w:tc>
      <w:tc>
        <w:tcPr>
          <w:tcW w:w="160" w:type="dxa"/>
          <w:tcBorders>
            <w:top w:val="nil"/>
            <w:left w:val="nil"/>
            <w:bottom w:val="nil"/>
            <w:right w:val="nil"/>
          </w:tcBorders>
          <w:shd w:val="clear" w:color="auto" w:fill="auto"/>
          <w:noWrap/>
          <w:vAlign w:val="center"/>
          <w:hideMark/>
        </w:tcPr>
        <w:p w14:paraId="4532FE61" w14:textId="77777777" w:rsidR="00391022" w:rsidRPr="00DB6799" w:rsidRDefault="00391022" w:rsidP="00391022">
          <w:pPr>
            <w:rPr>
              <w:rFonts w:ascii="Verdana" w:hAnsi="Verdana" w:cs="Calibri"/>
              <w:color w:val="000000"/>
              <w:sz w:val="16"/>
              <w:szCs w:val="16"/>
              <w:lang w:eastAsia="es-MX"/>
            </w:rPr>
          </w:pP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5B42B" w14:textId="77777777" w:rsidR="00391022" w:rsidRPr="00DB6799" w:rsidRDefault="00391022" w:rsidP="00391022">
          <w:pPr>
            <w:rPr>
              <w:rFonts w:ascii="Verdana" w:hAnsi="Verdana" w:cs="Calibri"/>
              <w:b/>
              <w:bCs/>
              <w:color w:val="000000"/>
              <w:sz w:val="16"/>
              <w:szCs w:val="16"/>
              <w:lang w:eastAsia="es-MX"/>
            </w:rPr>
          </w:pPr>
          <w:r w:rsidRPr="00DB6799">
            <w:rPr>
              <w:rFonts w:ascii="Verdana" w:hAnsi="Verdana" w:cs="Calibri"/>
              <w:b/>
              <w:bCs/>
              <w:color w:val="000000"/>
              <w:sz w:val="16"/>
              <w:szCs w:val="16"/>
              <w:lang w:eastAsia="es-MX"/>
            </w:rPr>
            <w:t>Página: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2EDA2CD" w14:textId="77777777" w:rsidR="00391022" w:rsidRPr="00DB6799" w:rsidRDefault="00391022" w:rsidP="00391022">
          <w:pPr>
            <w:rPr>
              <w:rFonts w:ascii="Verdana" w:hAnsi="Verdana" w:cs="Calibri"/>
              <w:color w:val="000000"/>
              <w:sz w:val="16"/>
              <w:szCs w:val="16"/>
              <w:lang w:eastAsia="es-MX"/>
            </w:rPr>
          </w:pPr>
          <w:r w:rsidRPr="00DB6799">
            <w:rPr>
              <w:rFonts w:ascii="Verdana" w:hAnsi="Verdana" w:cs="Calibri"/>
              <w:color w:val="000000"/>
              <w:sz w:val="16"/>
              <w:szCs w:val="16"/>
              <w:lang w:eastAsia="es-MX"/>
            </w:rPr>
            <w:t> </w:t>
          </w:r>
          <w:r w:rsidRPr="00DB6799">
            <w:rPr>
              <w:rFonts w:ascii="Verdana" w:hAnsi="Verdana" w:cs="Calibri"/>
              <w:color w:val="000000"/>
              <w:sz w:val="16"/>
              <w:szCs w:val="16"/>
              <w:lang w:eastAsia="es-MX"/>
            </w:rPr>
            <w:fldChar w:fldCharType="begin"/>
          </w:r>
          <w:r w:rsidRPr="00DB6799">
            <w:rPr>
              <w:rFonts w:ascii="Verdana" w:hAnsi="Verdana" w:cs="Calibri"/>
              <w:color w:val="000000"/>
              <w:sz w:val="16"/>
              <w:szCs w:val="16"/>
              <w:lang w:eastAsia="es-MX"/>
            </w:rPr>
            <w:instrText>PAGE  \* Arabic  \* MERGEFORMAT</w:instrText>
          </w:r>
          <w:r w:rsidRPr="00DB6799">
            <w:rPr>
              <w:rFonts w:ascii="Verdana" w:hAnsi="Verdana" w:cs="Calibri"/>
              <w:color w:val="000000"/>
              <w:sz w:val="16"/>
              <w:szCs w:val="16"/>
              <w:lang w:eastAsia="es-MX"/>
            </w:rPr>
            <w:fldChar w:fldCharType="separate"/>
          </w:r>
          <w:r>
            <w:rPr>
              <w:rFonts w:ascii="Verdana" w:hAnsi="Verdana" w:cs="Calibri"/>
              <w:color w:val="000000"/>
              <w:sz w:val="16"/>
              <w:szCs w:val="16"/>
              <w:lang w:eastAsia="es-MX"/>
            </w:rPr>
            <w:t>1</w:t>
          </w:r>
          <w:r w:rsidRPr="00DB6799">
            <w:rPr>
              <w:rFonts w:ascii="Verdana" w:hAnsi="Verdana" w:cs="Calibri"/>
              <w:color w:val="000000"/>
              <w:sz w:val="16"/>
              <w:szCs w:val="16"/>
              <w:lang w:eastAsia="es-MX"/>
            </w:rPr>
            <w:fldChar w:fldCharType="end"/>
          </w:r>
          <w:r w:rsidRPr="00DB6799">
            <w:rPr>
              <w:rFonts w:ascii="Verdana" w:hAnsi="Verdana" w:cs="Calibri"/>
              <w:color w:val="000000"/>
              <w:sz w:val="16"/>
              <w:szCs w:val="16"/>
              <w:lang w:eastAsia="es-MX"/>
            </w:rPr>
            <w:t xml:space="preserve"> de </w:t>
          </w:r>
          <w:r w:rsidRPr="00DB6799">
            <w:rPr>
              <w:rFonts w:ascii="Verdana" w:hAnsi="Verdana" w:cs="Calibri"/>
              <w:color w:val="000000"/>
              <w:sz w:val="16"/>
              <w:szCs w:val="16"/>
              <w:lang w:eastAsia="es-MX"/>
            </w:rPr>
            <w:fldChar w:fldCharType="begin"/>
          </w:r>
          <w:r w:rsidRPr="00DB6799">
            <w:rPr>
              <w:rFonts w:ascii="Verdana" w:hAnsi="Verdana" w:cs="Calibri"/>
              <w:color w:val="000000"/>
              <w:sz w:val="16"/>
              <w:szCs w:val="16"/>
              <w:lang w:eastAsia="es-MX"/>
            </w:rPr>
            <w:instrText>NUMPAGES  \* Arabic  \* MERGEFORMAT</w:instrText>
          </w:r>
          <w:r w:rsidRPr="00DB6799">
            <w:rPr>
              <w:rFonts w:ascii="Verdana" w:hAnsi="Verdana" w:cs="Calibri"/>
              <w:color w:val="000000"/>
              <w:sz w:val="16"/>
              <w:szCs w:val="16"/>
              <w:lang w:eastAsia="es-MX"/>
            </w:rPr>
            <w:fldChar w:fldCharType="separate"/>
          </w:r>
          <w:r>
            <w:rPr>
              <w:rFonts w:ascii="Verdana" w:hAnsi="Verdana" w:cs="Calibri"/>
              <w:color w:val="000000"/>
              <w:sz w:val="16"/>
              <w:szCs w:val="16"/>
              <w:lang w:eastAsia="es-MX"/>
            </w:rPr>
            <w:t>1</w:t>
          </w:r>
          <w:r w:rsidRPr="00DB6799">
            <w:rPr>
              <w:rFonts w:ascii="Verdana" w:hAnsi="Verdana" w:cs="Calibri"/>
              <w:color w:val="000000"/>
              <w:sz w:val="16"/>
              <w:szCs w:val="16"/>
              <w:lang w:eastAsia="es-MX"/>
            </w:rPr>
            <w:fldChar w:fldCharType="end"/>
          </w:r>
        </w:p>
      </w:tc>
    </w:tr>
  </w:tbl>
  <w:p w14:paraId="3743358B" w14:textId="77777777" w:rsidR="00287C42" w:rsidRDefault="00287C4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tblInd w:w="-431" w:type="dxa"/>
      <w:tblCellMar>
        <w:left w:w="70" w:type="dxa"/>
        <w:right w:w="70" w:type="dxa"/>
      </w:tblCellMar>
      <w:tblLook w:val="04A0" w:firstRow="1" w:lastRow="0" w:firstColumn="1" w:lastColumn="0" w:noHBand="0" w:noVBand="1"/>
    </w:tblPr>
    <w:tblGrid>
      <w:gridCol w:w="1277"/>
      <w:gridCol w:w="2126"/>
      <w:gridCol w:w="160"/>
      <w:gridCol w:w="995"/>
      <w:gridCol w:w="968"/>
      <w:gridCol w:w="166"/>
      <w:gridCol w:w="263"/>
      <w:gridCol w:w="160"/>
      <w:gridCol w:w="974"/>
      <w:gridCol w:w="567"/>
      <w:gridCol w:w="160"/>
      <w:gridCol w:w="832"/>
      <w:gridCol w:w="992"/>
    </w:tblGrid>
    <w:tr w:rsidR="00391022" w:rsidRPr="00DB369A" w14:paraId="149308B7" w14:textId="77777777" w:rsidTr="004F06E4">
      <w:trPr>
        <w:trHeight w:val="983"/>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5EEC5" w14:textId="77777777" w:rsidR="00391022" w:rsidRPr="00DB369A" w:rsidRDefault="00391022" w:rsidP="00391022">
          <w:pPr>
            <w:rPr>
              <w:rFonts w:ascii="Verdana" w:hAnsi="Verdana" w:cs="Calibri"/>
              <w:color w:val="000000"/>
              <w:sz w:val="18"/>
              <w:szCs w:val="18"/>
              <w:lang w:eastAsia="es-MX"/>
            </w:rPr>
          </w:pPr>
          <w:r>
            <w:rPr>
              <w:rFonts w:ascii="Calibri" w:hAnsi="Calibri" w:cs="Calibri"/>
              <w:noProof/>
              <w:color w:val="000000"/>
              <w:sz w:val="24"/>
              <w:szCs w:val="24"/>
              <w:lang w:eastAsia="es-MX"/>
            </w:rPr>
            <w:drawing>
              <wp:anchor distT="0" distB="0" distL="114300" distR="114300" simplePos="0" relativeHeight="251659264" behindDoc="0" locked="0" layoutInCell="1" allowOverlap="1" wp14:anchorId="22C949DA" wp14:editId="1F22FE20">
                <wp:simplePos x="0" y="0"/>
                <wp:positionH relativeFrom="column">
                  <wp:posOffset>33655</wp:posOffset>
                </wp:positionH>
                <wp:positionV relativeFrom="paragraph">
                  <wp:posOffset>-8255</wp:posOffset>
                </wp:positionV>
                <wp:extent cx="645160" cy="460375"/>
                <wp:effectExtent l="0" t="0" r="2540" b="0"/>
                <wp:wrapNone/>
                <wp:docPr id="1575903420"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903420"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45160" cy="460375"/>
                        </a:xfrm>
                        <a:prstGeom prst="rect">
                          <a:avLst/>
                        </a:prstGeom>
                      </pic:spPr>
                    </pic:pic>
                  </a:graphicData>
                </a:graphic>
                <wp14:sizeRelH relativeFrom="page">
                  <wp14:pctWidth>0</wp14:pctWidth>
                </wp14:sizeRelH>
                <wp14:sizeRelV relativeFrom="page">
                  <wp14:pctHeight>0</wp14:pctHeight>
                </wp14:sizeRelV>
              </wp:anchor>
            </w:drawing>
          </w:r>
          <w:r w:rsidRPr="00DB369A">
            <w:rPr>
              <w:rFonts w:ascii="Verdana" w:hAnsi="Verdana" w:cs="Calibri"/>
              <w:color w:val="000000"/>
              <w:sz w:val="18"/>
              <w:szCs w:val="18"/>
              <w:lang w:eastAsia="es-MX"/>
            </w:rPr>
            <w:t> </w:t>
          </w:r>
        </w:p>
      </w:tc>
      <w:tc>
        <w:tcPr>
          <w:tcW w:w="8363"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64C5D541" w14:textId="77777777" w:rsidR="00391022" w:rsidRPr="00F9091F" w:rsidRDefault="00391022" w:rsidP="00391022">
          <w:pPr>
            <w:jc w:val="center"/>
            <w:rPr>
              <w:rFonts w:ascii="Verdana" w:hAnsi="Verdana" w:cs="Calibri"/>
              <w:b/>
              <w:bCs/>
              <w:color w:val="000000"/>
              <w:sz w:val="24"/>
              <w:szCs w:val="24"/>
              <w:lang w:eastAsia="es-MX"/>
            </w:rPr>
          </w:pPr>
          <w:r w:rsidRPr="00F97BA3">
            <w:rPr>
              <w:rFonts w:ascii="Arial Narrow" w:eastAsia="Arial" w:hAnsi="Arial Narrow" w:cs="Arial"/>
              <w:b/>
              <w:sz w:val="24"/>
              <w:szCs w:val="24"/>
            </w:rPr>
            <w:t>L</w:t>
          </w:r>
          <w:r>
            <w:rPr>
              <w:rFonts w:ascii="Arial Narrow" w:eastAsia="Arial" w:hAnsi="Arial Narrow" w:cs="Arial"/>
              <w:b/>
              <w:sz w:val="24"/>
              <w:szCs w:val="24"/>
            </w:rPr>
            <w:t>iquidación</w:t>
          </w:r>
          <w:r w:rsidRPr="00F97BA3">
            <w:rPr>
              <w:rFonts w:ascii="Arial Narrow" w:eastAsia="Arial" w:hAnsi="Arial Narrow" w:cs="Arial"/>
              <w:b/>
              <w:sz w:val="24"/>
              <w:szCs w:val="24"/>
            </w:rPr>
            <w:t xml:space="preserve"> </w:t>
          </w:r>
          <w:r>
            <w:rPr>
              <w:rFonts w:ascii="Arial Narrow" w:eastAsia="Arial" w:hAnsi="Arial Narrow" w:cs="Arial"/>
              <w:b/>
              <w:sz w:val="24"/>
              <w:szCs w:val="24"/>
            </w:rPr>
            <w:t>de</w:t>
          </w:r>
          <w:r w:rsidRPr="00F97BA3">
            <w:rPr>
              <w:rFonts w:ascii="Arial Narrow" w:eastAsia="Arial" w:hAnsi="Arial Narrow" w:cs="Arial"/>
              <w:b/>
              <w:sz w:val="24"/>
              <w:szCs w:val="24"/>
            </w:rPr>
            <w:t xml:space="preserve"> N</w:t>
          </w:r>
          <w:r>
            <w:rPr>
              <w:rFonts w:ascii="Arial Narrow" w:eastAsia="Arial" w:hAnsi="Arial Narrow" w:cs="Arial"/>
              <w:b/>
              <w:sz w:val="24"/>
              <w:szCs w:val="24"/>
            </w:rPr>
            <w:t>ómina</w:t>
          </w:r>
        </w:p>
      </w:tc>
    </w:tr>
    <w:tr w:rsidR="00391022" w:rsidRPr="00DB369A" w14:paraId="2B9BB921" w14:textId="77777777" w:rsidTr="004F06E4">
      <w:trPr>
        <w:trHeight w:val="120"/>
      </w:trPr>
      <w:tc>
        <w:tcPr>
          <w:tcW w:w="1277" w:type="dxa"/>
          <w:tcBorders>
            <w:top w:val="nil"/>
            <w:left w:val="nil"/>
            <w:bottom w:val="nil"/>
            <w:right w:val="nil"/>
          </w:tcBorders>
          <w:shd w:val="clear" w:color="auto" w:fill="auto"/>
          <w:noWrap/>
          <w:vAlign w:val="center"/>
          <w:hideMark/>
        </w:tcPr>
        <w:p w14:paraId="67C20FBF" w14:textId="77777777" w:rsidR="00391022" w:rsidRPr="00DB369A" w:rsidRDefault="00391022" w:rsidP="00391022">
          <w:pPr>
            <w:jc w:val="center"/>
            <w:rPr>
              <w:rFonts w:ascii="Verdana" w:hAnsi="Verdana" w:cs="Calibri"/>
              <w:color w:val="000000"/>
              <w:sz w:val="24"/>
              <w:szCs w:val="24"/>
              <w:lang w:eastAsia="es-MX"/>
            </w:rPr>
          </w:pPr>
        </w:p>
      </w:tc>
      <w:tc>
        <w:tcPr>
          <w:tcW w:w="2126" w:type="dxa"/>
          <w:tcBorders>
            <w:top w:val="nil"/>
            <w:left w:val="nil"/>
            <w:bottom w:val="nil"/>
            <w:right w:val="nil"/>
          </w:tcBorders>
          <w:shd w:val="clear" w:color="auto" w:fill="auto"/>
          <w:noWrap/>
          <w:vAlign w:val="center"/>
          <w:hideMark/>
        </w:tcPr>
        <w:p w14:paraId="1AE3063A" w14:textId="77777777" w:rsidR="00391022" w:rsidRPr="00DB369A" w:rsidRDefault="00391022" w:rsidP="00391022">
          <w:pPr>
            <w:rPr>
              <w:lang w:eastAsia="es-MX"/>
            </w:rPr>
          </w:pPr>
        </w:p>
      </w:tc>
      <w:tc>
        <w:tcPr>
          <w:tcW w:w="160" w:type="dxa"/>
          <w:tcBorders>
            <w:top w:val="nil"/>
            <w:left w:val="nil"/>
            <w:bottom w:val="nil"/>
            <w:right w:val="nil"/>
          </w:tcBorders>
          <w:shd w:val="clear" w:color="auto" w:fill="auto"/>
          <w:noWrap/>
          <w:vAlign w:val="center"/>
          <w:hideMark/>
        </w:tcPr>
        <w:p w14:paraId="1272B1DF" w14:textId="77777777" w:rsidR="00391022" w:rsidRPr="00DB369A" w:rsidRDefault="00391022" w:rsidP="00391022">
          <w:pPr>
            <w:rPr>
              <w:lang w:eastAsia="es-MX"/>
            </w:rPr>
          </w:pPr>
        </w:p>
      </w:tc>
      <w:tc>
        <w:tcPr>
          <w:tcW w:w="995" w:type="dxa"/>
          <w:tcBorders>
            <w:top w:val="nil"/>
            <w:left w:val="nil"/>
            <w:bottom w:val="nil"/>
            <w:right w:val="nil"/>
          </w:tcBorders>
          <w:shd w:val="clear" w:color="auto" w:fill="auto"/>
          <w:noWrap/>
          <w:vAlign w:val="center"/>
          <w:hideMark/>
        </w:tcPr>
        <w:p w14:paraId="551E6079" w14:textId="77777777" w:rsidR="00391022" w:rsidRPr="00DB369A" w:rsidRDefault="00391022" w:rsidP="00391022">
          <w:pPr>
            <w:rPr>
              <w:lang w:eastAsia="es-MX"/>
            </w:rPr>
          </w:pPr>
        </w:p>
      </w:tc>
      <w:tc>
        <w:tcPr>
          <w:tcW w:w="968" w:type="dxa"/>
          <w:tcBorders>
            <w:top w:val="nil"/>
            <w:left w:val="nil"/>
            <w:bottom w:val="nil"/>
            <w:right w:val="nil"/>
          </w:tcBorders>
          <w:shd w:val="clear" w:color="auto" w:fill="auto"/>
          <w:noWrap/>
          <w:vAlign w:val="center"/>
          <w:hideMark/>
        </w:tcPr>
        <w:p w14:paraId="0967DF19" w14:textId="77777777" w:rsidR="00391022" w:rsidRPr="00DB369A" w:rsidRDefault="00391022" w:rsidP="00391022">
          <w:pPr>
            <w:rPr>
              <w:lang w:eastAsia="es-MX"/>
            </w:rPr>
          </w:pPr>
        </w:p>
      </w:tc>
      <w:tc>
        <w:tcPr>
          <w:tcW w:w="166" w:type="dxa"/>
          <w:tcBorders>
            <w:top w:val="nil"/>
            <w:left w:val="nil"/>
            <w:bottom w:val="nil"/>
            <w:right w:val="nil"/>
          </w:tcBorders>
          <w:shd w:val="clear" w:color="auto" w:fill="auto"/>
          <w:noWrap/>
          <w:vAlign w:val="center"/>
          <w:hideMark/>
        </w:tcPr>
        <w:p w14:paraId="70E66D17" w14:textId="77777777" w:rsidR="00391022" w:rsidRPr="00DB369A" w:rsidRDefault="00391022" w:rsidP="00391022">
          <w:pPr>
            <w:rPr>
              <w:lang w:eastAsia="es-MX"/>
            </w:rPr>
          </w:pPr>
        </w:p>
      </w:tc>
      <w:tc>
        <w:tcPr>
          <w:tcW w:w="1397" w:type="dxa"/>
          <w:gridSpan w:val="3"/>
          <w:tcBorders>
            <w:top w:val="nil"/>
            <w:left w:val="nil"/>
            <w:bottom w:val="nil"/>
            <w:right w:val="nil"/>
          </w:tcBorders>
          <w:shd w:val="clear" w:color="auto" w:fill="auto"/>
          <w:noWrap/>
          <w:vAlign w:val="center"/>
          <w:hideMark/>
        </w:tcPr>
        <w:p w14:paraId="52F3EF3C" w14:textId="77777777" w:rsidR="00391022" w:rsidRPr="00DB369A" w:rsidRDefault="00391022" w:rsidP="00391022">
          <w:pPr>
            <w:rPr>
              <w:lang w:eastAsia="es-MX"/>
            </w:rPr>
          </w:pPr>
        </w:p>
      </w:tc>
      <w:tc>
        <w:tcPr>
          <w:tcW w:w="567" w:type="dxa"/>
          <w:tcBorders>
            <w:top w:val="nil"/>
            <w:left w:val="nil"/>
            <w:bottom w:val="nil"/>
            <w:right w:val="nil"/>
          </w:tcBorders>
          <w:shd w:val="clear" w:color="auto" w:fill="auto"/>
          <w:noWrap/>
          <w:vAlign w:val="center"/>
          <w:hideMark/>
        </w:tcPr>
        <w:p w14:paraId="732DAF94" w14:textId="77777777" w:rsidR="00391022" w:rsidRPr="00DB369A" w:rsidRDefault="00391022" w:rsidP="00391022">
          <w:pPr>
            <w:rPr>
              <w:lang w:eastAsia="es-MX"/>
            </w:rPr>
          </w:pPr>
        </w:p>
      </w:tc>
      <w:tc>
        <w:tcPr>
          <w:tcW w:w="160" w:type="dxa"/>
          <w:tcBorders>
            <w:top w:val="nil"/>
            <w:left w:val="nil"/>
            <w:bottom w:val="nil"/>
            <w:right w:val="nil"/>
          </w:tcBorders>
          <w:shd w:val="clear" w:color="auto" w:fill="auto"/>
          <w:noWrap/>
          <w:vAlign w:val="center"/>
          <w:hideMark/>
        </w:tcPr>
        <w:p w14:paraId="3AB5B85A" w14:textId="77777777" w:rsidR="00391022" w:rsidRPr="00DB369A" w:rsidRDefault="00391022" w:rsidP="00391022">
          <w:pPr>
            <w:rPr>
              <w:lang w:eastAsia="es-MX"/>
            </w:rPr>
          </w:pPr>
        </w:p>
      </w:tc>
      <w:tc>
        <w:tcPr>
          <w:tcW w:w="832" w:type="dxa"/>
          <w:tcBorders>
            <w:top w:val="nil"/>
            <w:left w:val="nil"/>
            <w:bottom w:val="nil"/>
            <w:right w:val="nil"/>
          </w:tcBorders>
          <w:shd w:val="clear" w:color="auto" w:fill="auto"/>
          <w:noWrap/>
          <w:vAlign w:val="center"/>
          <w:hideMark/>
        </w:tcPr>
        <w:p w14:paraId="686E2AA3" w14:textId="77777777" w:rsidR="00391022" w:rsidRPr="00DB369A" w:rsidRDefault="00391022" w:rsidP="00391022">
          <w:pPr>
            <w:rPr>
              <w:lang w:eastAsia="es-MX"/>
            </w:rPr>
          </w:pPr>
        </w:p>
      </w:tc>
      <w:tc>
        <w:tcPr>
          <w:tcW w:w="992" w:type="dxa"/>
          <w:tcBorders>
            <w:top w:val="nil"/>
            <w:left w:val="nil"/>
            <w:bottom w:val="nil"/>
            <w:right w:val="nil"/>
          </w:tcBorders>
          <w:shd w:val="clear" w:color="auto" w:fill="auto"/>
          <w:noWrap/>
          <w:vAlign w:val="center"/>
          <w:hideMark/>
        </w:tcPr>
        <w:p w14:paraId="6566962A" w14:textId="77777777" w:rsidR="00391022" w:rsidRPr="00DB369A" w:rsidRDefault="00391022" w:rsidP="00391022">
          <w:pPr>
            <w:rPr>
              <w:lang w:eastAsia="es-MX"/>
            </w:rPr>
          </w:pPr>
        </w:p>
      </w:tc>
    </w:tr>
    <w:tr w:rsidR="00391022" w:rsidRPr="00DB369A" w14:paraId="217BBB33" w14:textId="77777777" w:rsidTr="004F06E4">
      <w:trPr>
        <w:trHeight w:val="2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9E1BC" w14:textId="77777777" w:rsidR="00391022" w:rsidRPr="00DB6799" w:rsidRDefault="00391022" w:rsidP="00391022">
          <w:pPr>
            <w:rPr>
              <w:rFonts w:ascii="Verdana" w:hAnsi="Verdana" w:cs="Calibri"/>
              <w:b/>
              <w:bCs/>
              <w:color w:val="000000"/>
              <w:sz w:val="16"/>
              <w:szCs w:val="16"/>
              <w:lang w:eastAsia="es-MX"/>
            </w:rPr>
          </w:pPr>
          <w:r w:rsidRPr="00A26304">
            <w:rPr>
              <w:rFonts w:ascii="Verdana" w:hAnsi="Verdana"/>
              <w:b/>
              <w:sz w:val="18"/>
              <w:szCs w:val="18"/>
            </w:rPr>
            <w:t>Código:</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BF5AC5B" w14:textId="77777777" w:rsidR="00391022" w:rsidRPr="00DB6799" w:rsidRDefault="00391022" w:rsidP="00391022">
          <w:pPr>
            <w:rPr>
              <w:rFonts w:ascii="Verdana" w:hAnsi="Verdana" w:cs="Calibri"/>
              <w:color w:val="000000"/>
              <w:sz w:val="16"/>
              <w:szCs w:val="16"/>
              <w:lang w:eastAsia="es-MX"/>
            </w:rPr>
          </w:pPr>
          <w:r w:rsidRPr="00F97BA3">
            <w:rPr>
              <w:rFonts w:ascii="Arial Narrow" w:hAnsi="Arial Narrow" w:cs="Arial"/>
              <w:lang w:val="es-CO"/>
            </w:rPr>
            <w:t>Apo.2.1 Pr</w:t>
          </w:r>
          <w:r>
            <w:rPr>
              <w:rFonts w:ascii="Arial Narrow" w:hAnsi="Arial Narrow" w:cs="Arial"/>
              <w:lang w:val="es-CO"/>
            </w:rPr>
            <w:t>o</w:t>
          </w:r>
          <w:r w:rsidRPr="00F97BA3">
            <w:rPr>
              <w:rFonts w:ascii="Arial Narrow" w:hAnsi="Arial Narrow" w:cs="Arial"/>
              <w:lang w:val="es-CO"/>
            </w:rPr>
            <w:t>.8</w:t>
          </w:r>
        </w:p>
      </w:tc>
      <w:tc>
        <w:tcPr>
          <w:tcW w:w="160" w:type="dxa"/>
          <w:tcBorders>
            <w:top w:val="nil"/>
            <w:left w:val="nil"/>
            <w:bottom w:val="nil"/>
            <w:right w:val="nil"/>
          </w:tcBorders>
          <w:shd w:val="clear" w:color="auto" w:fill="auto"/>
          <w:noWrap/>
          <w:vAlign w:val="center"/>
          <w:hideMark/>
        </w:tcPr>
        <w:p w14:paraId="2AE20EB4" w14:textId="77777777" w:rsidR="00391022" w:rsidRPr="00DB6799" w:rsidRDefault="00391022" w:rsidP="00391022">
          <w:pPr>
            <w:rPr>
              <w:rFonts w:ascii="Verdana" w:hAnsi="Verdana" w:cs="Calibri"/>
              <w:color w:val="000000"/>
              <w:sz w:val="16"/>
              <w:szCs w:val="16"/>
              <w:lang w:eastAsia="es-MX"/>
            </w:rPr>
          </w:pP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ADB98" w14:textId="77777777" w:rsidR="00391022" w:rsidRPr="00DB6799" w:rsidRDefault="00391022" w:rsidP="00391022">
          <w:pPr>
            <w:rPr>
              <w:rFonts w:ascii="Verdana" w:hAnsi="Verdana" w:cs="Calibri"/>
              <w:b/>
              <w:bCs/>
              <w:color w:val="000000"/>
              <w:sz w:val="16"/>
              <w:szCs w:val="16"/>
              <w:lang w:eastAsia="es-MX"/>
            </w:rPr>
          </w:pPr>
          <w:r w:rsidRPr="00DB6799">
            <w:rPr>
              <w:rFonts w:ascii="Verdana" w:hAnsi="Verdana" w:cs="Calibri"/>
              <w:b/>
              <w:bCs/>
              <w:color w:val="000000"/>
              <w:sz w:val="16"/>
              <w:szCs w:val="16"/>
              <w:lang w:eastAsia="es-MX"/>
            </w:rPr>
            <w:t>Fecha:</w:t>
          </w:r>
        </w:p>
      </w:tc>
      <w:tc>
        <w:tcPr>
          <w:tcW w:w="1397" w:type="dxa"/>
          <w:gridSpan w:val="3"/>
          <w:tcBorders>
            <w:top w:val="single" w:sz="4" w:space="0" w:color="auto"/>
            <w:left w:val="nil"/>
            <w:bottom w:val="single" w:sz="4" w:space="0" w:color="auto"/>
            <w:right w:val="single" w:sz="4" w:space="0" w:color="auto"/>
          </w:tcBorders>
          <w:shd w:val="clear" w:color="auto" w:fill="auto"/>
          <w:noWrap/>
          <w:vAlign w:val="center"/>
          <w:hideMark/>
        </w:tcPr>
        <w:p w14:paraId="61A725A4" w14:textId="1AAD0306" w:rsidR="00391022" w:rsidRPr="00DB6799" w:rsidRDefault="00814746" w:rsidP="00391022">
          <w:pPr>
            <w:rPr>
              <w:rFonts w:ascii="Verdana" w:hAnsi="Verdana" w:cs="Calibri"/>
              <w:color w:val="000000"/>
              <w:sz w:val="16"/>
              <w:szCs w:val="16"/>
              <w:lang w:eastAsia="es-MX"/>
            </w:rPr>
          </w:pPr>
          <w:r>
            <w:rPr>
              <w:rFonts w:ascii="Arial Narrow" w:hAnsi="Arial Narrow"/>
            </w:rPr>
            <w:t>01</w:t>
          </w:r>
          <w:r w:rsidR="00391022" w:rsidRPr="00F97BA3">
            <w:rPr>
              <w:rFonts w:ascii="Arial Narrow" w:hAnsi="Arial Narrow"/>
            </w:rPr>
            <w:t>-0</w:t>
          </w:r>
          <w:r w:rsidR="00391022">
            <w:rPr>
              <w:rFonts w:ascii="Arial Narrow" w:hAnsi="Arial Narrow"/>
            </w:rPr>
            <w:t>6</w:t>
          </w:r>
          <w:r w:rsidR="00391022" w:rsidRPr="00F97BA3">
            <w:rPr>
              <w:rFonts w:ascii="Arial Narrow" w:hAnsi="Arial Narrow"/>
            </w:rPr>
            <w:t>-20</w:t>
          </w:r>
          <w:r>
            <w:rPr>
              <w:rFonts w:ascii="Arial Narrow" w:hAnsi="Arial Narrow"/>
            </w:rPr>
            <w:t>24</w:t>
          </w:r>
        </w:p>
      </w:tc>
      <w:tc>
        <w:tcPr>
          <w:tcW w:w="160" w:type="dxa"/>
          <w:tcBorders>
            <w:top w:val="nil"/>
            <w:left w:val="nil"/>
            <w:bottom w:val="nil"/>
            <w:right w:val="nil"/>
          </w:tcBorders>
          <w:shd w:val="clear" w:color="auto" w:fill="auto"/>
          <w:noWrap/>
          <w:vAlign w:val="center"/>
          <w:hideMark/>
        </w:tcPr>
        <w:p w14:paraId="645BF318" w14:textId="77777777" w:rsidR="00391022" w:rsidRPr="00DB6799" w:rsidRDefault="00391022" w:rsidP="00391022">
          <w:pPr>
            <w:rPr>
              <w:rFonts w:ascii="Verdana" w:hAnsi="Verdana" w:cs="Calibri"/>
              <w:color w:val="000000"/>
              <w:sz w:val="16"/>
              <w:szCs w:val="16"/>
              <w:lang w:eastAsia="es-MX"/>
            </w:rPr>
          </w:pP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9DCDA" w14:textId="77777777" w:rsidR="00391022" w:rsidRPr="00DB6799" w:rsidRDefault="00391022" w:rsidP="00391022">
          <w:pPr>
            <w:rPr>
              <w:rFonts w:ascii="Verdana" w:hAnsi="Verdana" w:cs="Calibri"/>
              <w:b/>
              <w:bCs/>
              <w:color w:val="000000"/>
              <w:sz w:val="16"/>
              <w:szCs w:val="16"/>
              <w:lang w:eastAsia="es-MX"/>
            </w:rPr>
          </w:pPr>
          <w:r w:rsidRPr="00DB6799">
            <w:rPr>
              <w:rFonts w:ascii="Verdana" w:hAnsi="Verdana" w:cs="Calibri"/>
              <w:b/>
              <w:bCs/>
              <w:color w:val="000000"/>
              <w:sz w:val="16"/>
              <w:szCs w:val="16"/>
              <w:lang w:eastAsia="es-MX"/>
            </w:rPr>
            <w:t>Versión:</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1EA57B5" w14:textId="5E08ECA2" w:rsidR="00391022" w:rsidRPr="00DB6799" w:rsidRDefault="00391022" w:rsidP="00391022">
          <w:pPr>
            <w:rPr>
              <w:rFonts w:ascii="Verdana" w:hAnsi="Verdana" w:cs="Calibri"/>
              <w:color w:val="000000"/>
              <w:sz w:val="16"/>
              <w:szCs w:val="16"/>
              <w:lang w:eastAsia="es-MX"/>
            </w:rPr>
          </w:pPr>
          <w:r w:rsidRPr="00DB6799">
            <w:rPr>
              <w:rFonts w:ascii="Verdana" w:hAnsi="Verdana" w:cs="Calibri"/>
              <w:color w:val="000000"/>
              <w:sz w:val="16"/>
              <w:szCs w:val="16"/>
              <w:lang w:eastAsia="es-MX"/>
            </w:rPr>
            <w:t> </w:t>
          </w:r>
          <w:r w:rsidR="00814746">
            <w:rPr>
              <w:rFonts w:ascii="Verdana" w:hAnsi="Verdana" w:cs="Calibri"/>
              <w:color w:val="000000"/>
              <w:sz w:val="16"/>
              <w:szCs w:val="16"/>
              <w:lang w:eastAsia="es-MX"/>
            </w:rPr>
            <w:t>4</w:t>
          </w:r>
        </w:p>
      </w:tc>
      <w:tc>
        <w:tcPr>
          <w:tcW w:w="160" w:type="dxa"/>
          <w:tcBorders>
            <w:top w:val="nil"/>
            <w:left w:val="nil"/>
            <w:bottom w:val="nil"/>
            <w:right w:val="nil"/>
          </w:tcBorders>
          <w:shd w:val="clear" w:color="auto" w:fill="auto"/>
          <w:noWrap/>
          <w:vAlign w:val="center"/>
          <w:hideMark/>
        </w:tcPr>
        <w:p w14:paraId="7633A3A7" w14:textId="77777777" w:rsidR="00391022" w:rsidRPr="00DB6799" w:rsidRDefault="00391022" w:rsidP="00391022">
          <w:pPr>
            <w:rPr>
              <w:rFonts w:ascii="Verdana" w:hAnsi="Verdana" w:cs="Calibri"/>
              <w:color w:val="000000"/>
              <w:sz w:val="16"/>
              <w:szCs w:val="16"/>
              <w:lang w:eastAsia="es-MX"/>
            </w:rPr>
          </w:pP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A22E6" w14:textId="77777777" w:rsidR="00391022" w:rsidRPr="00DB6799" w:rsidRDefault="00391022" w:rsidP="00391022">
          <w:pPr>
            <w:rPr>
              <w:rFonts w:ascii="Verdana" w:hAnsi="Verdana" w:cs="Calibri"/>
              <w:b/>
              <w:bCs/>
              <w:color w:val="000000"/>
              <w:sz w:val="16"/>
              <w:szCs w:val="16"/>
              <w:lang w:eastAsia="es-MX"/>
            </w:rPr>
          </w:pPr>
          <w:r w:rsidRPr="00DB6799">
            <w:rPr>
              <w:rFonts w:ascii="Verdana" w:hAnsi="Verdana" w:cs="Calibri"/>
              <w:b/>
              <w:bCs/>
              <w:color w:val="000000"/>
              <w:sz w:val="16"/>
              <w:szCs w:val="16"/>
              <w:lang w:eastAsia="es-MX"/>
            </w:rPr>
            <w:t>Página: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3B99451" w14:textId="77777777" w:rsidR="00391022" w:rsidRPr="00DB6799" w:rsidRDefault="00391022" w:rsidP="00391022">
          <w:pPr>
            <w:rPr>
              <w:rFonts w:ascii="Verdana" w:hAnsi="Verdana" w:cs="Calibri"/>
              <w:color w:val="000000"/>
              <w:sz w:val="16"/>
              <w:szCs w:val="16"/>
              <w:lang w:eastAsia="es-MX"/>
            </w:rPr>
          </w:pPr>
          <w:r w:rsidRPr="00DB6799">
            <w:rPr>
              <w:rFonts w:ascii="Verdana" w:hAnsi="Verdana" w:cs="Calibri"/>
              <w:color w:val="000000"/>
              <w:sz w:val="16"/>
              <w:szCs w:val="16"/>
              <w:lang w:eastAsia="es-MX"/>
            </w:rPr>
            <w:t> </w:t>
          </w:r>
          <w:r w:rsidRPr="00DB6799">
            <w:rPr>
              <w:rFonts w:ascii="Verdana" w:hAnsi="Verdana" w:cs="Calibri"/>
              <w:color w:val="000000"/>
              <w:sz w:val="16"/>
              <w:szCs w:val="16"/>
              <w:lang w:eastAsia="es-MX"/>
            </w:rPr>
            <w:fldChar w:fldCharType="begin"/>
          </w:r>
          <w:r w:rsidRPr="00DB6799">
            <w:rPr>
              <w:rFonts w:ascii="Verdana" w:hAnsi="Verdana" w:cs="Calibri"/>
              <w:color w:val="000000"/>
              <w:sz w:val="16"/>
              <w:szCs w:val="16"/>
              <w:lang w:eastAsia="es-MX"/>
            </w:rPr>
            <w:instrText>PAGE  \* Arabic  \* MERGEFORMAT</w:instrText>
          </w:r>
          <w:r w:rsidRPr="00DB6799">
            <w:rPr>
              <w:rFonts w:ascii="Verdana" w:hAnsi="Verdana" w:cs="Calibri"/>
              <w:color w:val="000000"/>
              <w:sz w:val="16"/>
              <w:szCs w:val="16"/>
              <w:lang w:eastAsia="es-MX"/>
            </w:rPr>
            <w:fldChar w:fldCharType="separate"/>
          </w:r>
          <w:r>
            <w:rPr>
              <w:rFonts w:ascii="Verdana" w:hAnsi="Verdana" w:cs="Calibri"/>
              <w:color w:val="000000"/>
              <w:sz w:val="16"/>
              <w:szCs w:val="16"/>
              <w:lang w:eastAsia="es-MX"/>
            </w:rPr>
            <w:t>1</w:t>
          </w:r>
          <w:r w:rsidRPr="00DB6799">
            <w:rPr>
              <w:rFonts w:ascii="Verdana" w:hAnsi="Verdana" w:cs="Calibri"/>
              <w:color w:val="000000"/>
              <w:sz w:val="16"/>
              <w:szCs w:val="16"/>
              <w:lang w:eastAsia="es-MX"/>
            </w:rPr>
            <w:fldChar w:fldCharType="end"/>
          </w:r>
          <w:r w:rsidRPr="00DB6799">
            <w:rPr>
              <w:rFonts w:ascii="Verdana" w:hAnsi="Verdana" w:cs="Calibri"/>
              <w:color w:val="000000"/>
              <w:sz w:val="16"/>
              <w:szCs w:val="16"/>
              <w:lang w:eastAsia="es-MX"/>
            </w:rPr>
            <w:t xml:space="preserve"> de </w:t>
          </w:r>
          <w:r w:rsidRPr="00DB6799">
            <w:rPr>
              <w:rFonts w:ascii="Verdana" w:hAnsi="Verdana" w:cs="Calibri"/>
              <w:color w:val="000000"/>
              <w:sz w:val="16"/>
              <w:szCs w:val="16"/>
              <w:lang w:eastAsia="es-MX"/>
            </w:rPr>
            <w:fldChar w:fldCharType="begin"/>
          </w:r>
          <w:r w:rsidRPr="00DB6799">
            <w:rPr>
              <w:rFonts w:ascii="Verdana" w:hAnsi="Verdana" w:cs="Calibri"/>
              <w:color w:val="000000"/>
              <w:sz w:val="16"/>
              <w:szCs w:val="16"/>
              <w:lang w:eastAsia="es-MX"/>
            </w:rPr>
            <w:instrText>NUMPAGES  \* Arabic  \* MERGEFORMAT</w:instrText>
          </w:r>
          <w:r w:rsidRPr="00DB6799">
            <w:rPr>
              <w:rFonts w:ascii="Verdana" w:hAnsi="Verdana" w:cs="Calibri"/>
              <w:color w:val="000000"/>
              <w:sz w:val="16"/>
              <w:szCs w:val="16"/>
              <w:lang w:eastAsia="es-MX"/>
            </w:rPr>
            <w:fldChar w:fldCharType="separate"/>
          </w:r>
          <w:r>
            <w:rPr>
              <w:rFonts w:ascii="Verdana" w:hAnsi="Verdana" w:cs="Calibri"/>
              <w:color w:val="000000"/>
              <w:sz w:val="16"/>
              <w:szCs w:val="16"/>
              <w:lang w:eastAsia="es-MX"/>
            </w:rPr>
            <w:t>1</w:t>
          </w:r>
          <w:r w:rsidRPr="00DB6799">
            <w:rPr>
              <w:rFonts w:ascii="Verdana" w:hAnsi="Verdana" w:cs="Calibri"/>
              <w:color w:val="000000"/>
              <w:sz w:val="16"/>
              <w:szCs w:val="16"/>
              <w:lang w:eastAsia="es-MX"/>
            </w:rPr>
            <w:fldChar w:fldCharType="end"/>
          </w:r>
        </w:p>
      </w:tc>
    </w:tr>
  </w:tbl>
  <w:p w14:paraId="02111CC3" w14:textId="77777777" w:rsidR="00287C42" w:rsidRDefault="00287C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5pt;height:7.5pt;visibility:visible;mso-wrap-style:square" o:bullet="t">
        <v:imagedata r:id="rId1" o:title=""/>
      </v:shape>
    </w:pict>
  </w:numPicBullet>
  <w:abstractNum w:abstractNumId="0" w15:restartNumberingAfterBreak="0">
    <w:nsid w:val="009746A5"/>
    <w:multiLevelType w:val="hybridMultilevel"/>
    <w:tmpl w:val="FA3EA7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4DF1BA4"/>
    <w:multiLevelType w:val="hybridMultilevel"/>
    <w:tmpl w:val="A7B680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0B3ACB"/>
    <w:multiLevelType w:val="hybridMultilevel"/>
    <w:tmpl w:val="8480C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42E70"/>
    <w:multiLevelType w:val="hybridMultilevel"/>
    <w:tmpl w:val="7CD6AF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DC45608"/>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F970D2"/>
    <w:multiLevelType w:val="hybridMultilevel"/>
    <w:tmpl w:val="E286CAD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1C96EC6"/>
    <w:multiLevelType w:val="hybridMultilevel"/>
    <w:tmpl w:val="A99A1C8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5C733AA"/>
    <w:multiLevelType w:val="hybridMultilevel"/>
    <w:tmpl w:val="15C0C3A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6F2751A"/>
    <w:multiLevelType w:val="hybridMultilevel"/>
    <w:tmpl w:val="4AD41C28"/>
    <w:lvl w:ilvl="0" w:tplc="B0A080A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6CBB1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64311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3A74C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AED14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C4564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3C081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AC27B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3E81E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1A0363"/>
    <w:multiLevelType w:val="hybridMultilevel"/>
    <w:tmpl w:val="2386505A"/>
    <w:lvl w:ilvl="0" w:tplc="07F82E50">
      <w:start w:val="1"/>
      <w:numFmt w:val="upperLetter"/>
      <w:lvlText w:val="%1."/>
      <w:lvlJc w:val="left"/>
      <w:pPr>
        <w:ind w:left="360" w:hanging="360"/>
      </w:pPr>
      <w:rPr>
        <w:rFonts w:ascii="Arial" w:hAnsi="Arial" w:hint="default"/>
        <w:b/>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AD80525"/>
    <w:multiLevelType w:val="hybridMultilevel"/>
    <w:tmpl w:val="4822A9E8"/>
    <w:lvl w:ilvl="0" w:tplc="1D30FC26">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BBC395E"/>
    <w:multiLevelType w:val="hybridMultilevel"/>
    <w:tmpl w:val="158632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014F48"/>
    <w:multiLevelType w:val="hybridMultilevel"/>
    <w:tmpl w:val="A7EA253C"/>
    <w:lvl w:ilvl="0" w:tplc="CA4C6AC0">
      <w:start w:val="1"/>
      <w:numFmt w:val="bullet"/>
      <w:lvlText w:val="•"/>
      <w:lvlJc w:val="left"/>
      <w:pPr>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1EDE5F09"/>
    <w:multiLevelType w:val="hybridMultilevel"/>
    <w:tmpl w:val="29DA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05E32"/>
    <w:multiLevelType w:val="hybridMultilevel"/>
    <w:tmpl w:val="FA0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63AFA"/>
    <w:multiLevelType w:val="hybridMultilevel"/>
    <w:tmpl w:val="8A3A7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A083651"/>
    <w:multiLevelType w:val="hybridMultilevel"/>
    <w:tmpl w:val="081E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A7AB8"/>
    <w:multiLevelType w:val="hybridMultilevel"/>
    <w:tmpl w:val="6080A6E2"/>
    <w:lvl w:ilvl="0" w:tplc="CA4C6AC0">
      <w:start w:val="1"/>
      <w:numFmt w:val="bullet"/>
      <w:lvlText w:val="•"/>
      <w:lvlJc w:val="left"/>
      <w:pPr>
        <w:ind w:left="720" w:hanging="360"/>
      </w:pPr>
      <w:rPr>
        <w:rFonts w:ascii="Arial" w:hAnsi="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83B69E3"/>
    <w:multiLevelType w:val="hybridMultilevel"/>
    <w:tmpl w:val="467699B4"/>
    <w:lvl w:ilvl="0" w:tplc="4470E7CE">
      <w:start w:val="1"/>
      <w:numFmt w:val="upperLetter"/>
      <w:lvlText w:val="%1."/>
      <w:lvlJc w:val="left"/>
      <w:pPr>
        <w:ind w:left="472" w:hanging="360"/>
      </w:pPr>
      <w:rPr>
        <w:rFonts w:hint="default"/>
      </w:rPr>
    </w:lvl>
    <w:lvl w:ilvl="1" w:tplc="240A0019" w:tentative="1">
      <w:start w:val="1"/>
      <w:numFmt w:val="lowerLetter"/>
      <w:lvlText w:val="%2."/>
      <w:lvlJc w:val="left"/>
      <w:pPr>
        <w:ind w:left="1192" w:hanging="360"/>
      </w:pPr>
    </w:lvl>
    <w:lvl w:ilvl="2" w:tplc="240A001B" w:tentative="1">
      <w:start w:val="1"/>
      <w:numFmt w:val="lowerRoman"/>
      <w:lvlText w:val="%3."/>
      <w:lvlJc w:val="right"/>
      <w:pPr>
        <w:ind w:left="1912" w:hanging="180"/>
      </w:pPr>
    </w:lvl>
    <w:lvl w:ilvl="3" w:tplc="240A000F" w:tentative="1">
      <w:start w:val="1"/>
      <w:numFmt w:val="decimal"/>
      <w:lvlText w:val="%4."/>
      <w:lvlJc w:val="left"/>
      <w:pPr>
        <w:ind w:left="2632" w:hanging="360"/>
      </w:pPr>
    </w:lvl>
    <w:lvl w:ilvl="4" w:tplc="240A0019" w:tentative="1">
      <w:start w:val="1"/>
      <w:numFmt w:val="lowerLetter"/>
      <w:lvlText w:val="%5."/>
      <w:lvlJc w:val="left"/>
      <w:pPr>
        <w:ind w:left="3352" w:hanging="360"/>
      </w:pPr>
    </w:lvl>
    <w:lvl w:ilvl="5" w:tplc="240A001B" w:tentative="1">
      <w:start w:val="1"/>
      <w:numFmt w:val="lowerRoman"/>
      <w:lvlText w:val="%6."/>
      <w:lvlJc w:val="right"/>
      <w:pPr>
        <w:ind w:left="4072" w:hanging="180"/>
      </w:pPr>
    </w:lvl>
    <w:lvl w:ilvl="6" w:tplc="240A000F" w:tentative="1">
      <w:start w:val="1"/>
      <w:numFmt w:val="decimal"/>
      <w:lvlText w:val="%7."/>
      <w:lvlJc w:val="left"/>
      <w:pPr>
        <w:ind w:left="4792" w:hanging="360"/>
      </w:pPr>
    </w:lvl>
    <w:lvl w:ilvl="7" w:tplc="240A0019" w:tentative="1">
      <w:start w:val="1"/>
      <w:numFmt w:val="lowerLetter"/>
      <w:lvlText w:val="%8."/>
      <w:lvlJc w:val="left"/>
      <w:pPr>
        <w:ind w:left="5512" w:hanging="360"/>
      </w:pPr>
    </w:lvl>
    <w:lvl w:ilvl="8" w:tplc="240A001B" w:tentative="1">
      <w:start w:val="1"/>
      <w:numFmt w:val="lowerRoman"/>
      <w:lvlText w:val="%9."/>
      <w:lvlJc w:val="right"/>
      <w:pPr>
        <w:ind w:left="6232" w:hanging="180"/>
      </w:pPr>
    </w:lvl>
  </w:abstractNum>
  <w:abstractNum w:abstractNumId="19" w15:restartNumberingAfterBreak="0">
    <w:nsid w:val="3BF4380A"/>
    <w:multiLevelType w:val="hybridMultilevel"/>
    <w:tmpl w:val="203AC18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E185200"/>
    <w:multiLevelType w:val="multilevel"/>
    <w:tmpl w:val="C6068CF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3F5B471B"/>
    <w:multiLevelType w:val="hybridMultilevel"/>
    <w:tmpl w:val="AAF050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5145940"/>
    <w:multiLevelType w:val="hybridMultilevel"/>
    <w:tmpl w:val="46964E80"/>
    <w:lvl w:ilvl="0" w:tplc="240A0001">
      <w:start w:val="1"/>
      <w:numFmt w:val="bullet"/>
      <w:lvlText w:val=""/>
      <w:lvlJc w:val="left"/>
      <w:pPr>
        <w:ind w:left="-708" w:hanging="360"/>
      </w:pPr>
      <w:rPr>
        <w:rFonts w:ascii="Symbol" w:hAnsi="Symbol" w:hint="default"/>
      </w:rPr>
    </w:lvl>
    <w:lvl w:ilvl="1" w:tplc="240A0003" w:tentative="1">
      <w:start w:val="1"/>
      <w:numFmt w:val="bullet"/>
      <w:lvlText w:val="o"/>
      <w:lvlJc w:val="left"/>
      <w:pPr>
        <w:ind w:left="12" w:hanging="360"/>
      </w:pPr>
      <w:rPr>
        <w:rFonts w:ascii="Courier New" w:hAnsi="Courier New" w:cs="Courier New" w:hint="default"/>
      </w:rPr>
    </w:lvl>
    <w:lvl w:ilvl="2" w:tplc="240A0005" w:tentative="1">
      <w:start w:val="1"/>
      <w:numFmt w:val="bullet"/>
      <w:lvlText w:val=""/>
      <w:lvlJc w:val="left"/>
      <w:pPr>
        <w:ind w:left="732" w:hanging="360"/>
      </w:pPr>
      <w:rPr>
        <w:rFonts w:ascii="Wingdings" w:hAnsi="Wingdings" w:hint="default"/>
      </w:rPr>
    </w:lvl>
    <w:lvl w:ilvl="3" w:tplc="240A0001" w:tentative="1">
      <w:start w:val="1"/>
      <w:numFmt w:val="bullet"/>
      <w:lvlText w:val=""/>
      <w:lvlJc w:val="left"/>
      <w:pPr>
        <w:ind w:left="1452" w:hanging="360"/>
      </w:pPr>
      <w:rPr>
        <w:rFonts w:ascii="Symbol" w:hAnsi="Symbol" w:hint="default"/>
      </w:rPr>
    </w:lvl>
    <w:lvl w:ilvl="4" w:tplc="240A0003" w:tentative="1">
      <w:start w:val="1"/>
      <w:numFmt w:val="bullet"/>
      <w:lvlText w:val="o"/>
      <w:lvlJc w:val="left"/>
      <w:pPr>
        <w:ind w:left="2172" w:hanging="360"/>
      </w:pPr>
      <w:rPr>
        <w:rFonts w:ascii="Courier New" w:hAnsi="Courier New" w:cs="Courier New" w:hint="default"/>
      </w:rPr>
    </w:lvl>
    <w:lvl w:ilvl="5" w:tplc="240A0005" w:tentative="1">
      <w:start w:val="1"/>
      <w:numFmt w:val="bullet"/>
      <w:lvlText w:val=""/>
      <w:lvlJc w:val="left"/>
      <w:pPr>
        <w:ind w:left="2892" w:hanging="360"/>
      </w:pPr>
      <w:rPr>
        <w:rFonts w:ascii="Wingdings" w:hAnsi="Wingdings" w:hint="default"/>
      </w:rPr>
    </w:lvl>
    <w:lvl w:ilvl="6" w:tplc="240A0001" w:tentative="1">
      <w:start w:val="1"/>
      <w:numFmt w:val="bullet"/>
      <w:lvlText w:val=""/>
      <w:lvlJc w:val="left"/>
      <w:pPr>
        <w:ind w:left="3612" w:hanging="360"/>
      </w:pPr>
      <w:rPr>
        <w:rFonts w:ascii="Symbol" w:hAnsi="Symbol" w:hint="default"/>
      </w:rPr>
    </w:lvl>
    <w:lvl w:ilvl="7" w:tplc="240A0003" w:tentative="1">
      <w:start w:val="1"/>
      <w:numFmt w:val="bullet"/>
      <w:lvlText w:val="o"/>
      <w:lvlJc w:val="left"/>
      <w:pPr>
        <w:ind w:left="4332" w:hanging="360"/>
      </w:pPr>
      <w:rPr>
        <w:rFonts w:ascii="Courier New" w:hAnsi="Courier New" w:cs="Courier New" w:hint="default"/>
      </w:rPr>
    </w:lvl>
    <w:lvl w:ilvl="8" w:tplc="240A0005" w:tentative="1">
      <w:start w:val="1"/>
      <w:numFmt w:val="bullet"/>
      <w:lvlText w:val=""/>
      <w:lvlJc w:val="left"/>
      <w:pPr>
        <w:ind w:left="5052" w:hanging="360"/>
      </w:pPr>
      <w:rPr>
        <w:rFonts w:ascii="Wingdings" w:hAnsi="Wingdings" w:hint="default"/>
      </w:rPr>
    </w:lvl>
  </w:abstractNum>
  <w:abstractNum w:abstractNumId="23" w15:restartNumberingAfterBreak="0">
    <w:nsid w:val="479F6E7A"/>
    <w:multiLevelType w:val="hybridMultilevel"/>
    <w:tmpl w:val="0B702D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81172B1"/>
    <w:multiLevelType w:val="hybridMultilevel"/>
    <w:tmpl w:val="7CF2C93E"/>
    <w:lvl w:ilvl="0" w:tplc="1D30FC26">
      <w:start w:val="1"/>
      <w:numFmt w:val="bullet"/>
      <w:lvlText w:val="•"/>
      <w:lvlJc w:val="left"/>
      <w:pPr>
        <w:ind w:left="1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25" w15:restartNumberingAfterBreak="0">
    <w:nsid w:val="4AC47DE7"/>
    <w:multiLevelType w:val="hybridMultilevel"/>
    <w:tmpl w:val="911ECD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FED0DAB"/>
    <w:multiLevelType w:val="hybridMultilevel"/>
    <w:tmpl w:val="759EB4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0297C62"/>
    <w:multiLevelType w:val="hybridMultilevel"/>
    <w:tmpl w:val="1BA282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507F6164"/>
    <w:multiLevelType w:val="hybridMultilevel"/>
    <w:tmpl w:val="0B3405CC"/>
    <w:lvl w:ilvl="0" w:tplc="240A0001">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846CBB1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64311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3A74C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AED14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C4564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3C081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AC27B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3E81E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20E2212"/>
    <w:multiLevelType w:val="hybridMultilevel"/>
    <w:tmpl w:val="7F1E36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C2241EF"/>
    <w:multiLevelType w:val="hybridMultilevel"/>
    <w:tmpl w:val="9DAEC4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C672546"/>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F2F5D7E"/>
    <w:multiLevelType w:val="hybridMultilevel"/>
    <w:tmpl w:val="8452E274"/>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643062E9"/>
    <w:multiLevelType w:val="hybridMultilevel"/>
    <w:tmpl w:val="06D6952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51C2BE0"/>
    <w:multiLevelType w:val="hybridMultilevel"/>
    <w:tmpl w:val="8D8A4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9DE3AC3"/>
    <w:multiLevelType w:val="hybridMultilevel"/>
    <w:tmpl w:val="30626E9A"/>
    <w:lvl w:ilvl="0" w:tplc="1D30FC2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E643674"/>
    <w:multiLevelType w:val="hybridMultilevel"/>
    <w:tmpl w:val="6236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8120FC"/>
    <w:multiLevelType w:val="hybridMultilevel"/>
    <w:tmpl w:val="5734CDA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72E05B2E"/>
    <w:multiLevelType w:val="hybridMultilevel"/>
    <w:tmpl w:val="FF866CCC"/>
    <w:lvl w:ilvl="0" w:tplc="1D30FC2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FCF4E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CE6C5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0C90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06257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EA3B0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421D3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32E8A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DAA5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4374280"/>
    <w:multiLevelType w:val="hybridMultilevel"/>
    <w:tmpl w:val="9822D64C"/>
    <w:lvl w:ilvl="0" w:tplc="47FE45BC">
      <w:start w:val="1"/>
      <w:numFmt w:val="upperLetter"/>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60E43B8"/>
    <w:multiLevelType w:val="hybridMultilevel"/>
    <w:tmpl w:val="8DDE25AE"/>
    <w:lvl w:ilvl="0" w:tplc="240A0015">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6777965"/>
    <w:multiLevelType w:val="hybridMultilevel"/>
    <w:tmpl w:val="E78214E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15:restartNumberingAfterBreak="0">
    <w:nsid w:val="773A37D1"/>
    <w:multiLevelType w:val="hybridMultilevel"/>
    <w:tmpl w:val="11400E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82212BB"/>
    <w:multiLevelType w:val="hybridMultilevel"/>
    <w:tmpl w:val="6DCC9CD6"/>
    <w:lvl w:ilvl="0" w:tplc="27D4742A">
      <w:start w:val="1"/>
      <w:numFmt w:val="bullet"/>
      <w:lvlText w:val=""/>
      <w:lvlJc w:val="left"/>
      <w:pPr>
        <w:ind w:left="720" w:hanging="360"/>
      </w:pPr>
      <w:rPr>
        <w:rFonts w:ascii="Symbol" w:hAnsi="Symbol" w:hint="default"/>
        <w:b w:val="0"/>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C1C02B4"/>
    <w:multiLevelType w:val="hybridMultilevel"/>
    <w:tmpl w:val="FB50C558"/>
    <w:lvl w:ilvl="0" w:tplc="29F6105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F8F649C"/>
    <w:multiLevelType w:val="hybridMultilevel"/>
    <w:tmpl w:val="E6E6CC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237283148">
    <w:abstractNumId w:val="37"/>
  </w:num>
  <w:num w:numId="2" w16cid:durableId="1507673934">
    <w:abstractNumId w:val="17"/>
  </w:num>
  <w:num w:numId="3" w16cid:durableId="1403483285">
    <w:abstractNumId w:val="31"/>
  </w:num>
  <w:num w:numId="4" w16cid:durableId="1831209433">
    <w:abstractNumId w:val="4"/>
  </w:num>
  <w:num w:numId="5" w16cid:durableId="1707481493">
    <w:abstractNumId w:val="12"/>
  </w:num>
  <w:num w:numId="6" w16cid:durableId="1147629936">
    <w:abstractNumId w:val="9"/>
  </w:num>
  <w:num w:numId="7" w16cid:durableId="183859878">
    <w:abstractNumId w:val="5"/>
  </w:num>
  <w:num w:numId="8" w16cid:durableId="449663117">
    <w:abstractNumId w:val="21"/>
  </w:num>
  <w:num w:numId="9" w16cid:durableId="1121995029">
    <w:abstractNumId w:val="1"/>
  </w:num>
  <w:num w:numId="10" w16cid:durableId="984163888">
    <w:abstractNumId w:val="41"/>
  </w:num>
  <w:num w:numId="11" w16cid:durableId="1654795893">
    <w:abstractNumId w:val="0"/>
  </w:num>
  <w:num w:numId="12" w16cid:durableId="479542462">
    <w:abstractNumId w:val="45"/>
  </w:num>
  <w:num w:numId="13" w16cid:durableId="2079161148">
    <w:abstractNumId w:val="11"/>
  </w:num>
  <w:num w:numId="14" w16cid:durableId="1114717441">
    <w:abstractNumId w:val="27"/>
  </w:num>
  <w:num w:numId="15" w16cid:durableId="810442736">
    <w:abstractNumId w:val="32"/>
  </w:num>
  <w:num w:numId="16" w16cid:durableId="1797067874">
    <w:abstractNumId w:val="3"/>
  </w:num>
  <w:num w:numId="17" w16cid:durableId="458570749">
    <w:abstractNumId w:val="42"/>
  </w:num>
  <w:num w:numId="18" w16cid:durableId="2063871263">
    <w:abstractNumId w:val="15"/>
  </w:num>
  <w:num w:numId="19" w16cid:durableId="405343949">
    <w:abstractNumId w:val="43"/>
  </w:num>
  <w:num w:numId="20" w16cid:durableId="1830556300">
    <w:abstractNumId w:val="26"/>
  </w:num>
  <w:num w:numId="21" w16cid:durableId="877013996">
    <w:abstractNumId w:val="30"/>
  </w:num>
  <w:num w:numId="22" w16cid:durableId="1774520631">
    <w:abstractNumId w:val="7"/>
  </w:num>
  <w:num w:numId="23" w16cid:durableId="144470791">
    <w:abstractNumId w:val="44"/>
  </w:num>
  <w:num w:numId="24" w16cid:durableId="2035494631">
    <w:abstractNumId w:val="40"/>
  </w:num>
  <w:num w:numId="25" w16cid:durableId="703556102">
    <w:abstractNumId w:val="33"/>
  </w:num>
  <w:num w:numId="26" w16cid:durableId="1002320447">
    <w:abstractNumId w:val="23"/>
  </w:num>
  <w:num w:numId="27" w16cid:durableId="1472865509">
    <w:abstractNumId w:val="14"/>
  </w:num>
  <w:num w:numId="28" w16cid:durableId="364912199">
    <w:abstractNumId w:val="13"/>
  </w:num>
  <w:num w:numId="29" w16cid:durableId="102698052">
    <w:abstractNumId w:val="36"/>
  </w:num>
  <w:num w:numId="30" w16cid:durableId="1166167864">
    <w:abstractNumId w:val="20"/>
  </w:num>
  <w:num w:numId="31" w16cid:durableId="1949846250">
    <w:abstractNumId w:val="16"/>
  </w:num>
  <w:num w:numId="32" w16cid:durableId="906914702">
    <w:abstractNumId w:val="29"/>
  </w:num>
  <w:num w:numId="33" w16cid:durableId="1861697044">
    <w:abstractNumId w:val="19"/>
  </w:num>
  <w:num w:numId="34" w16cid:durableId="223873728">
    <w:abstractNumId w:val="8"/>
  </w:num>
  <w:num w:numId="35" w16cid:durableId="1929196214">
    <w:abstractNumId w:val="28"/>
  </w:num>
  <w:num w:numId="36" w16cid:durableId="1843937166">
    <w:abstractNumId w:val="22"/>
  </w:num>
  <w:num w:numId="37" w16cid:durableId="1237011457">
    <w:abstractNumId w:val="38"/>
  </w:num>
  <w:num w:numId="38" w16cid:durableId="488520475">
    <w:abstractNumId w:val="24"/>
  </w:num>
  <w:num w:numId="39" w16cid:durableId="2026903932">
    <w:abstractNumId w:val="35"/>
  </w:num>
  <w:num w:numId="40" w16cid:durableId="1832521384">
    <w:abstractNumId w:val="10"/>
  </w:num>
  <w:num w:numId="41" w16cid:durableId="2081950474">
    <w:abstractNumId w:val="18"/>
  </w:num>
  <w:num w:numId="42" w16cid:durableId="1200436288">
    <w:abstractNumId w:val="6"/>
  </w:num>
  <w:num w:numId="43" w16cid:durableId="126777928">
    <w:abstractNumId w:val="39"/>
  </w:num>
  <w:num w:numId="44" w16cid:durableId="211118066">
    <w:abstractNumId w:val="34"/>
  </w:num>
  <w:num w:numId="45" w16cid:durableId="82848237">
    <w:abstractNumId w:val="2"/>
  </w:num>
  <w:num w:numId="46" w16cid:durableId="1504585378">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BFB"/>
    <w:rsid w:val="00000AF7"/>
    <w:rsid w:val="000022DD"/>
    <w:rsid w:val="00003938"/>
    <w:rsid w:val="000063D5"/>
    <w:rsid w:val="00022B38"/>
    <w:rsid w:val="00022C54"/>
    <w:rsid w:val="00022FEC"/>
    <w:rsid w:val="00035405"/>
    <w:rsid w:val="000363FA"/>
    <w:rsid w:val="00037657"/>
    <w:rsid w:val="00045B39"/>
    <w:rsid w:val="00047A24"/>
    <w:rsid w:val="00051BB2"/>
    <w:rsid w:val="00072085"/>
    <w:rsid w:val="00072C48"/>
    <w:rsid w:val="000778CC"/>
    <w:rsid w:val="0008054C"/>
    <w:rsid w:val="00083054"/>
    <w:rsid w:val="000915CA"/>
    <w:rsid w:val="00095A8F"/>
    <w:rsid w:val="000A42B1"/>
    <w:rsid w:val="000A5A79"/>
    <w:rsid w:val="000B092A"/>
    <w:rsid w:val="000B1246"/>
    <w:rsid w:val="000B16C1"/>
    <w:rsid w:val="000B2645"/>
    <w:rsid w:val="000B4F7D"/>
    <w:rsid w:val="000B5EE8"/>
    <w:rsid w:val="000B6D11"/>
    <w:rsid w:val="000C0A77"/>
    <w:rsid w:val="000C1928"/>
    <w:rsid w:val="000C7B3B"/>
    <w:rsid w:val="000D08C4"/>
    <w:rsid w:val="000D514C"/>
    <w:rsid w:val="000E4554"/>
    <w:rsid w:val="000E486C"/>
    <w:rsid w:val="000F2CEE"/>
    <w:rsid w:val="000F585F"/>
    <w:rsid w:val="00101B24"/>
    <w:rsid w:val="00102389"/>
    <w:rsid w:val="00102614"/>
    <w:rsid w:val="00107142"/>
    <w:rsid w:val="00120071"/>
    <w:rsid w:val="0012646A"/>
    <w:rsid w:val="00131653"/>
    <w:rsid w:val="00133131"/>
    <w:rsid w:val="001356A1"/>
    <w:rsid w:val="00137531"/>
    <w:rsid w:val="00143357"/>
    <w:rsid w:val="00144AF0"/>
    <w:rsid w:val="00150195"/>
    <w:rsid w:val="0015312C"/>
    <w:rsid w:val="0015438B"/>
    <w:rsid w:val="00154FEE"/>
    <w:rsid w:val="00155B8C"/>
    <w:rsid w:val="00161662"/>
    <w:rsid w:val="00173CC1"/>
    <w:rsid w:val="0017599C"/>
    <w:rsid w:val="00175BFA"/>
    <w:rsid w:val="00175F87"/>
    <w:rsid w:val="00180A57"/>
    <w:rsid w:val="001828B6"/>
    <w:rsid w:val="00183D82"/>
    <w:rsid w:val="00184FE0"/>
    <w:rsid w:val="001869CF"/>
    <w:rsid w:val="00193A4D"/>
    <w:rsid w:val="00196B0E"/>
    <w:rsid w:val="001A1C63"/>
    <w:rsid w:val="001A651F"/>
    <w:rsid w:val="001A7EDF"/>
    <w:rsid w:val="001B2CF8"/>
    <w:rsid w:val="001B630D"/>
    <w:rsid w:val="001C136F"/>
    <w:rsid w:val="001D0C57"/>
    <w:rsid w:val="001D6664"/>
    <w:rsid w:val="001E67E5"/>
    <w:rsid w:val="001E756F"/>
    <w:rsid w:val="001E7A62"/>
    <w:rsid w:val="001F0483"/>
    <w:rsid w:val="001F289E"/>
    <w:rsid w:val="001F416E"/>
    <w:rsid w:val="001F67F1"/>
    <w:rsid w:val="001F779D"/>
    <w:rsid w:val="002007F5"/>
    <w:rsid w:val="00205A68"/>
    <w:rsid w:val="00206E67"/>
    <w:rsid w:val="00210C94"/>
    <w:rsid w:val="00214097"/>
    <w:rsid w:val="002239D8"/>
    <w:rsid w:val="002277F8"/>
    <w:rsid w:val="00236220"/>
    <w:rsid w:val="002400D9"/>
    <w:rsid w:val="002409BB"/>
    <w:rsid w:val="00241A86"/>
    <w:rsid w:val="00242893"/>
    <w:rsid w:val="00244341"/>
    <w:rsid w:val="002457C1"/>
    <w:rsid w:val="0025351E"/>
    <w:rsid w:val="00264F65"/>
    <w:rsid w:val="00270900"/>
    <w:rsid w:val="00275258"/>
    <w:rsid w:val="002830EC"/>
    <w:rsid w:val="0028586C"/>
    <w:rsid w:val="002875A7"/>
    <w:rsid w:val="00287C42"/>
    <w:rsid w:val="00287FAF"/>
    <w:rsid w:val="00292688"/>
    <w:rsid w:val="00293AFA"/>
    <w:rsid w:val="00293B3B"/>
    <w:rsid w:val="00295AA1"/>
    <w:rsid w:val="00295E82"/>
    <w:rsid w:val="002972B9"/>
    <w:rsid w:val="002A3105"/>
    <w:rsid w:val="002A5BB1"/>
    <w:rsid w:val="002A7C4C"/>
    <w:rsid w:val="002B19F5"/>
    <w:rsid w:val="002B47D9"/>
    <w:rsid w:val="002C1444"/>
    <w:rsid w:val="002C4EEB"/>
    <w:rsid w:val="002D4758"/>
    <w:rsid w:val="002D617C"/>
    <w:rsid w:val="002E041D"/>
    <w:rsid w:val="002E2C76"/>
    <w:rsid w:val="002E556A"/>
    <w:rsid w:val="002E7BF0"/>
    <w:rsid w:val="002F02AA"/>
    <w:rsid w:val="002F271F"/>
    <w:rsid w:val="00314C44"/>
    <w:rsid w:val="00326F30"/>
    <w:rsid w:val="003278E5"/>
    <w:rsid w:val="00327910"/>
    <w:rsid w:val="00331F46"/>
    <w:rsid w:val="003327D5"/>
    <w:rsid w:val="00333204"/>
    <w:rsid w:val="003375DF"/>
    <w:rsid w:val="00337E5D"/>
    <w:rsid w:val="00340225"/>
    <w:rsid w:val="003434BD"/>
    <w:rsid w:val="00353A16"/>
    <w:rsid w:val="0035492D"/>
    <w:rsid w:val="00360C32"/>
    <w:rsid w:val="00363BAD"/>
    <w:rsid w:val="00372BE9"/>
    <w:rsid w:val="00375012"/>
    <w:rsid w:val="003750D0"/>
    <w:rsid w:val="0037648E"/>
    <w:rsid w:val="00376511"/>
    <w:rsid w:val="00377878"/>
    <w:rsid w:val="003823CD"/>
    <w:rsid w:val="00385B09"/>
    <w:rsid w:val="0038616B"/>
    <w:rsid w:val="00387816"/>
    <w:rsid w:val="00391022"/>
    <w:rsid w:val="003917D2"/>
    <w:rsid w:val="00392704"/>
    <w:rsid w:val="00397FC2"/>
    <w:rsid w:val="003A1535"/>
    <w:rsid w:val="003A2C33"/>
    <w:rsid w:val="003B2C01"/>
    <w:rsid w:val="003B487C"/>
    <w:rsid w:val="003B4BFB"/>
    <w:rsid w:val="003B729A"/>
    <w:rsid w:val="003C066E"/>
    <w:rsid w:val="003C0D9C"/>
    <w:rsid w:val="003C1DB4"/>
    <w:rsid w:val="003C2936"/>
    <w:rsid w:val="003C3D53"/>
    <w:rsid w:val="003C4FEC"/>
    <w:rsid w:val="003C51CB"/>
    <w:rsid w:val="003D278C"/>
    <w:rsid w:val="003D347E"/>
    <w:rsid w:val="003D3C8D"/>
    <w:rsid w:val="003D7D65"/>
    <w:rsid w:val="003E28E6"/>
    <w:rsid w:val="003E306F"/>
    <w:rsid w:val="003E5ACE"/>
    <w:rsid w:val="003F5745"/>
    <w:rsid w:val="003F5C7B"/>
    <w:rsid w:val="003F7F92"/>
    <w:rsid w:val="00400CB0"/>
    <w:rsid w:val="00401E07"/>
    <w:rsid w:val="00405B5B"/>
    <w:rsid w:val="00406227"/>
    <w:rsid w:val="00410BD2"/>
    <w:rsid w:val="00414A58"/>
    <w:rsid w:val="00420F60"/>
    <w:rsid w:val="00425472"/>
    <w:rsid w:val="00427C29"/>
    <w:rsid w:val="00431087"/>
    <w:rsid w:val="00436166"/>
    <w:rsid w:val="00436E0B"/>
    <w:rsid w:val="00447406"/>
    <w:rsid w:val="00452F1F"/>
    <w:rsid w:val="00454B7C"/>
    <w:rsid w:val="00456CA7"/>
    <w:rsid w:val="0046119F"/>
    <w:rsid w:val="004667EF"/>
    <w:rsid w:val="00471453"/>
    <w:rsid w:val="00472365"/>
    <w:rsid w:val="00472A45"/>
    <w:rsid w:val="00472A79"/>
    <w:rsid w:val="00475231"/>
    <w:rsid w:val="00477C54"/>
    <w:rsid w:val="00484433"/>
    <w:rsid w:val="004855B8"/>
    <w:rsid w:val="004857F2"/>
    <w:rsid w:val="00493006"/>
    <w:rsid w:val="00494B8F"/>
    <w:rsid w:val="004A02FE"/>
    <w:rsid w:val="004A0461"/>
    <w:rsid w:val="004A4FCE"/>
    <w:rsid w:val="004A5CBC"/>
    <w:rsid w:val="004B79F3"/>
    <w:rsid w:val="004C3CE3"/>
    <w:rsid w:val="004C5997"/>
    <w:rsid w:val="004D4ED1"/>
    <w:rsid w:val="004D6B35"/>
    <w:rsid w:val="004E14DA"/>
    <w:rsid w:val="004E5AE1"/>
    <w:rsid w:val="004E7BF0"/>
    <w:rsid w:val="004F44EB"/>
    <w:rsid w:val="00500030"/>
    <w:rsid w:val="0050564C"/>
    <w:rsid w:val="005057D4"/>
    <w:rsid w:val="0050701C"/>
    <w:rsid w:val="00507FFE"/>
    <w:rsid w:val="00510729"/>
    <w:rsid w:val="00510FCF"/>
    <w:rsid w:val="00513A23"/>
    <w:rsid w:val="0052460A"/>
    <w:rsid w:val="00524CD7"/>
    <w:rsid w:val="00525A90"/>
    <w:rsid w:val="00526991"/>
    <w:rsid w:val="00533CDB"/>
    <w:rsid w:val="00535A29"/>
    <w:rsid w:val="00536BA2"/>
    <w:rsid w:val="005408CC"/>
    <w:rsid w:val="005425ED"/>
    <w:rsid w:val="0054571A"/>
    <w:rsid w:val="00547CF9"/>
    <w:rsid w:val="0055158A"/>
    <w:rsid w:val="005519C8"/>
    <w:rsid w:val="00551C15"/>
    <w:rsid w:val="00556D0A"/>
    <w:rsid w:val="00557E98"/>
    <w:rsid w:val="00560C71"/>
    <w:rsid w:val="00561EE6"/>
    <w:rsid w:val="00564EA8"/>
    <w:rsid w:val="00566D2D"/>
    <w:rsid w:val="005720C4"/>
    <w:rsid w:val="005755D6"/>
    <w:rsid w:val="005761C3"/>
    <w:rsid w:val="005838F0"/>
    <w:rsid w:val="0059381C"/>
    <w:rsid w:val="00593E4D"/>
    <w:rsid w:val="005A7608"/>
    <w:rsid w:val="005B0F9C"/>
    <w:rsid w:val="005C485A"/>
    <w:rsid w:val="005D15D1"/>
    <w:rsid w:val="005D246C"/>
    <w:rsid w:val="005D2C18"/>
    <w:rsid w:val="005D2CF3"/>
    <w:rsid w:val="005D3799"/>
    <w:rsid w:val="005D725E"/>
    <w:rsid w:val="005E280B"/>
    <w:rsid w:val="005E4121"/>
    <w:rsid w:val="005E4533"/>
    <w:rsid w:val="005E669E"/>
    <w:rsid w:val="005F1FFF"/>
    <w:rsid w:val="005F4160"/>
    <w:rsid w:val="005F4CED"/>
    <w:rsid w:val="006032C5"/>
    <w:rsid w:val="00604D3C"/>
    <w:rsid w:val="00606A87"/>
    <w:rsid w:val="00606F6A"/>
    <w:rsid w:val="00607015"/>
    <w:rsid w:val="00607050"/>
    <w:rsid w:val="00611C5F"/>
    <w:rsid w:val="00613641"/>
    <w:rsid w:val="006142B5"/>
    <w:rsid w:val="00615496"/>
    <w:rsid w:val="00615BD6"/>
    <w:rsid w:val="00620D0C"/>
    <w:rsid w:val="00622AE5"/>
    <w:rsid w:val="00626373"/>
    <w:rsid w:val="006305C9"/>
    <w:rsid w:val="00630D8A"/>
    <w:rsid w:val="00632C0F"/>
    <w:rsid w:val="006344D0"/>
    <w:rsid w:val="00650235"/>
    <w:rsid w:val="00652842"/>
    <w:rsid w:val="0065350D"/>
    <w:rsid w:val="00655C8F"/>
    <w:rsid w:val="006564E6"/>
    <w:rsid w:val="00656CE8"/>
    <w:rsid w:val="006576A0"/>
    <w:rsid w:val="006579B0"/>
    <w:rsid w:val="00670D20"/>
    <w:rsid w:val="0067139E"/>
    <w:rsid w:val="0067219F"/>
    <w:rsid w:val="0067548E"/>
    <w:rsid w:val="00675582"/>
    <w:rsid w:val="006761A3"/>
    <w:rsid w:val="0067648E"/>
    <w:rsid w:val="00676EFE"/>
    <w:rsid w:val="00677408"/>
    <w:rsid w:val="006865B0"/>
    <w:rsid w:val="00690FF1"/>
    <w:rsid w:val="006A09EA"/>
    <w:rsid w:val="006A1555"/>
    <w:rsid w:val="006B056D"/>
    <w:rsid w:val="006B198A"/>
    <w:rsid w:val="006B53E6"/>
    <w:rsid w:val="006B5B82"/>
    <w:rsid w:val="006B7808"/>
    <w:rsid w:val="006C06DA"/>
    <w:rsid w:val="006C32F3"/>
    <w:rsid w:val="006C5D5F"/>
    <w:rsid w:val="006C63CF"/>
    <w:rsid w:val="006D37D8"/>
    <w:rsid w:val="006D3997"/>
    <w:rsid w:val="006E3ACC"/>
    <w:rsid w:val="006E3F80"/>
    <w:rsid w:val="006F0B0C"/>
    <w:rsid w:val="006F4C6D"/>
    <w:rsid w:val="006F5F0D"/>
    <w:rsid w:val="006F6E91"/>
    <w:rsid w:val="007007D9"/>
    <w:rsid w:val="007017D6"/>
    <w:rsid w:val="00703C9C"/>
    <w:rsid w:val="00704342"/>
    <w:rsid w:val="00704835"/>
    <w:rsid w:val="00704BAC"/>
    <w:rsid w:val="007056EA"/>
    <w:rsid w:val="00706891"/>
    <w:rsid w:val="007115E6"/>
    <w:rsid w:val="00712390"/>
    <w:rsid w:val="0071376A"/>
    <w:rsid w:val="00715C69"/>
    <w:rsid w:val="007260D9"/>
    <w:rsid w:val="0072727E"/>
    <w:rsid w:val="00733C7F"/>
    <w:rsid w:val="00745947"/>
    <w:rsid w:val="00745CAD"/>
    <w:rsid w:val="00755DA2"/>
    <w:rsid w:val="007561C9"/>
    <w:rsid w:val="0075716D"/>
    <w:rsid w:val="007577DD"/>
    <w:rsid w:val="007650BD"/>
    <w:rsid w:val="00766007"/>
    <w:rsid w:val="0077221F"/>
    <w:rsid w:val="00773094"/>
    <w:rsid w:val="00773F1B"/>
    <w:rsid w:val="00775F6A"/>
    <w:rsid w:val="00780D87"/>
    <w:rsid w:val="00781E3A"/>
    <w:rsid w:val="007849AC"/>
    <w:rsid w:val="007861C5"/>
    <w:rsid w:val="007920F8"/>
    <w:rsid w:val="007951EC"/>
    <w:rsid w:val="00797CFE"/>
    <w:rsid w:val="007A17A0"/>
    <w:rsid w:val="007A4604"/>
    <w:rsid w:val="007A47A0"/>
    <w:rsid w:val="007A4A9B"/>
    <w:rsid w:val="007A5448"/>
    <w:rsid w:val="007A7E06"/>
    <w:rsid w:val="007B748E"/>
    <w:rsid w:val="007C4D84"/>
    <w:rsid w:val="007C50CD"/>
    <w:rsid w:val="007C5522"/>
    <w:rsid w:val="007C5ADC"/>
    <w:rsid w:val="007C65AF"/>
    <w:rsid w:val="007C71EE"/>
    <w:rsid w:val="007C74E6"/>
    <w:rsid w:val="007D2659"/>
    <w:rsid w:val="007E0751"/>
    <w:rsid w:val="007E60D8"/>
    <w:rsid w:val="007F1B74"/>
    <w:rsid w:val="007F2F29"/>
    <w:rsid w:val="007F39A4"/>
    <w:rsid w:val="007F3DBA"/>
    <w:rsid w:val="00800A46"/>
    <w:rsid w:val="0080382D"/>
    <w:rsid w:val="00804971"/>
    <w:rsid w:val="00804F18"/>
    <w:rsid w:val="00807DF1"/>
    <w:rsid w:val="008122B1"/>
    <w:rsid w:val="00812745"/>
    <w:rsid w:val="0081339E"/>
    <w:rsid w:val="0081362B"/>
    <w:rsid w:val="00814746"/>
    <w:rsid w:val="0081583A"/>
    <w:rsid w:val="0081693F"/>
    <w:rsid w:val="008177D7"/>
    <w:rsid w:val="00821D43"/>
    <w:rsid w:val="00824528"/>
    <w:rsid w:val="00826516"/>
    <w:rsid w:val="008300FD"/>
    <w:rsid w:val="008361DF"/>
    <w:rsid w:val="00837515"/>
    <w:rsid w:val="00844A95"/>
    <w:rsid w:val="00854CDF"/>
    <w:rsid w:val="00857116"/>
    <w:rsid w:val="00862787"/>
    <w:rsid w:val="008653EE"/>
    <w:rsid w:val="00867753"/>
    <w:rsid w:val="00870964"/>
    <w:rsid w:val="00871018"/>
    <w:rsid w:val="0087418B"/>
    <w:rsid w:val="00876EEE"/>
    <w:rsid w:val="008809E7"/>
    <w:rsid w:val="00882366"/>
    <w:rsid w:val="00883C2A"/>
    <w:rsid w:val="00894F40"/>
    <w:rsid w:val="008A1F7A"/>
    <w:rsid w:val="008A6E1A"/>
    <w:rsid w:val="008A7565"/>
    <w:rsid w:val="008B06C2"/>
    <w:rsid w:val="008B58C2"/>
    <w:rsid w:val="008B660F"/>
    <w:rsid w:val="008B7E3E"/>
    <w:rsid w:val="008D2B00"/>
    <w:rsid w:val="008E38B4"/>
    <w:rsid w:val="008E44CA"/>
    <w:rsid w:val="008E6B0B"/>
    <w:rsid w:val="008E6E7A"/>
    <w:rsid w:val="008F0E72"/>
    <w:rsid w:val="008F3792"/>
    <w:rsid w:val="008F55CA"/>
    <w:rsid w:val="0090151D"/>
    <w:rsid w:val="00907F57"/>
    <w:rsid w:val="0091158D"/>
    <w:rsid w:val="00913E1E"/>
    <w:rsid w:val="00914CC9"/>
    <w:rsid w:val="009165BE"/>
    <w:rsid w:val="00917268"/>
    <w:rsid w:val="00921191"/>
    <w:rsid w:val="0092547E"/>
    <w:rsid w:val="009264AA"/>
    <w:rsid w:val="00926FDC"/>
    <w:rsid w:val="009279C2"/>
    <w:rsid w:val="009348B2"/>
    <w:rsid w:val="009371D7"/>
    <w:rsid w:val="009419E1"/>
    <w:rsid w:val="00955CA3"/>
    <w:rsid w:val="009644A4"/>
    <w:rsid w:val="009750E0"/>
    <w:rsid w:val="00976124"/>
    <w:rsid w:val="00977B45"/>
    <w:rsid w:val="009802BE"/>
    <w:rsid w:val="009808D0"/>
    <w:rsid w:val="0099012A"/>
    <w:rsid w:val="009A37A7"/>
    <w:rsid w:val="009A6929"/>
    <w:rsid w:val="009B186D"/>
    <w:rsid w:val="009B7217"/>
    <w:rsid w:val="009B75B3"/>
    <w:rsid w:val="009C23A7"/>
    <w:rsid w:val="009C265C"/>
    <w:rsid w:val="009C420F"/>
    <w:rsid w:val="009C441F"/>
    <w:rsid w:val="009C53A3"/>
    <w:rsid w:val="009D3303"/>
    <w:rsid w:val="009D7458"/>
    <w:rsid w:val="009D7C56"/>
    <w:rsid w:val="009E4B35"/>
    <w:rsid w:val="009E6189"/>
    <w:rsid w:val="009F356D"/>
    <w:rsid w:val="00A01F1F"/>
    <w:rsid w:val="00A03A14"/>
    <w:rsid w:val="00A0515B"/>
    <w:rsid w:val="00A06843"/>
    <w:rsid w:val="00A10F14"/>
    <w:rsid w:val="00A13B7D"/>
    <w:rsid w:val="00A14ED4"/>
    <w:rsid w:val="00A15198"/>
    <w:rsid w:val="00A178EE"/>
    <w:rsid w:val="00A21B40"/>
    <w:rsid w:val="00A22BC7"/>
    <w:rsid w:val="00A308D9"/>
    <w:rsid w:val="00A3796D"/>
    <w:rsid w:val="00A4387D"/>
    <w:rsid w:val="00A47255"/>
    <w:rsid w:val="00A51563"/>
    <w:rsid w:val="00A52CBB"/>
    <w:rsid w:val="00A6161F"/>
    <w:rsid w:val="00A65C7E"/>
    <w:rsid w:val="00A668FF"/>
    <w:rsid w:val="00A67579"/>
    <w:rsid w:val="00A67D94"/>
    <w:rsid w:val="00A723B1"/>
    <w:rsid w:val="00A77CD8"/>
    <w:rsid w:val="00A848B1"/>
    <w:rsid w:val="00A86001"/>
    <w:rsid w:val="00A86089"/>
    <w:rsid w:val="00A8679A"/>
    <w:rsid w:val="00A8722D"/>
    <w:rsid w:val="00A90FD4"/>
    <w:rsid w:val="00A95CE9"/>
    <w:rsid w:val="00A96E92"/>
    <w:rsid w:val="00AA36F0"/>
    <w:rsid w:val="00AA77BE"/>
    <w:rsid w:val="00AB03D9"/>
    <w:rsid w:val="00AB4ECC"/>
    <w:rsid w:val="00AB715C"/>
    <w:rsid w:val="00AB763A"/>
    <w:rsid w:val="00AC700C"/>
    <w:rsid w:val="00AC74D3"/>
    <w:rsid w:val="00AD30A3"/>
    <w:rsid w:val="00AE6EF5"/>
    <w:rsid w:val="00AF0DA4"/>
    <w:rsid w:val="00AF4595"/>
    <w:rsid w:val="00AF4B62"/>
    <w:rsid w:val="00AF5842"/>
    <w:rsid w:val="00B012FC"/>
    <w:rsid w:val="00B07CF2"/>
    <w:rsid w:val="00B10CBA"/>
    <w:rsid w:val="00B130ED"/>
    <w:rsid w:val="00B20B34"/>
    <w:rsid w:val="00B30928"/>
    <w:rsid w:val="00B3408D"/>
    <w:rsid w:val="00B3436F"/>
    <w:rsid w:val="00B352CA"/>
    <w:rsid w:val="00B41296"/>
    <w:rsid w:val="00B41743"/>
    <w:rsid w:val="00B4360D"/>
    <w:rsid w:val="00B53EA8"/>
    <w:rsid w:val="00B54223"/>
    <w:rsid w:val="00B56F8B"/>
    <w:rsid w:val="00B57FB4"/>
    <w:rsid w:val="00B614BC"/>
    <w:rsid w:val="00B6606A"/>
    <w:rsid w:val="00B66D95"/>
    <w:rsid w:val="00B76D25"/>
    <w:rsid w:val="00B81D6F"/>
    <w:rsid w:val="00B85CAA"/>
    <w:rsid w:val="00B92904"/>
    <w:rsid w:val="00B954C3"/>
    <w:rsid w:val="00BA388C"/>
    <w:rsid w:val="00BA5D73"/>
    <w:rsid w:val="00BA7E15"/>
    <w:rsid w:val="00BB4D14"/>
    <w:rsid w:val="00BB6103"/>
    <w:rsid w:val="00BB6186"/>
    <w:rsid w:val="00BB7D0E"/>
    <w:rsid w:val="00BD300A"/>
    <w:rsid w:val="00BD60F1"/>
    <w:rsid w:val="00BE10E4"/>
    <w:rsid w:val="00BE6ABE"/>
    <w:rsid w:val="00BF28DD"/>
    <w:rsid w:val="00BF2CFA"/>
    <w:rsid w:val="00BF3745"/>
    <w:rsid w:val="00BF4EEE"/>
    <w:rsid w:val="00BF7F26"/>
    <w:rsid w:val="00C000E5"/>
    <w:rsid w:val="00C0262B"/>
    <w:rsid w:val="00C0458E"/>
    <w:rsid w:val="00C04E33"/>
    <w:rsid w:val="00C164C6"/>
    <w:rsid w:val="00C221C4"/>
    <w:rsid w:val="00C24881"/>
    <w:rsid w:val="00C24C9B"/>
    <w:rsid w:val="00C30CC6"/>
    <w:rsid w:val="00C31202"/>
    <w:rsid w:val="00C3411F"/>
    <w:rsid w:val="00C35F84"/>
    <w:rsid w:val="00C424A7"/>
    <w:rsid w:val="00C43516"/>
    <w:rsid w:val="00C45C23"/>
    <w:rsid w:val="00C5105C"/>
    <w:rsid w:val="00C51843"/>
    <w:rsid w:val="00C55185"/>
    <w:rsid w:val="00C579F8"/>
    <w:rsid w:val="00C6439A"/>
    <w:rsid w:val="00C65D11"/>
    <w:rsid w:val="00C66DFA"/>
    <w:rsid w:val="00C702DF"/>
    <w:rsid w:val="00C72D97"/>
    <w:rsid w:val="00C77043"/>
    <w:rsid w:val="00C94E60"/>
    <w:rsid w:val="00C95CE0"/>
    <w:rsid w:val="00CA0ADB"/>
    <w:rsid w:val="00CA27AC"/>
    <w:rsid w:val="00CA37CA"/>
    <w:rsid w:val="00CB0CA2"/>
    <w:rsid w:val="00CB4196"/>
    <w:rsid w:val="00CB46FC"/>
    <w:rsid w:val="00CC4DD8"/>
    <w:rsid w:val="00CC6DA2"/>
    <w:rsid w:val="00CD3A73"/>
    <w:rsid w:val="00CD797D"/>
    <w:rsid w:val="00CE1921"/>
    <w:rsid w:val="00CE49C4"/>
    <w:rsid w:val="00CE79BB"/>
    <w:rsid w:val="00CF057C"/>
    <w:rsid w:val="00D00C81"/>
    <w:rsid w:val="00D03ACB"/>
    <w:rsid w:val="00D1164F"/>
    <w:rsid w:val="00D16006"/>
    <w:rsid w:val="00D20784"/>
    <w:rsid w:val="00D221DD"/>
    <w:rsid w:val="00D25017"/>
    <w:rsid w:val="00D255E3"/>
    <w:rsid w:val="00D26192"/>
    <w:rsid w:val="00D3014D"/>
    <w:rsid w:val="00D31AC6"/>
    <w:rsid w:val="00D33F4D"/>
    <w:rsid w:val="00D34525"/>
    <w:rsid w:val="00D347FC"/>
    <w:rsid w:val="00D4131C"/>
    <w:rsid w:val="00D41D63"/>
    <w:rsid w:val="00D52681"/>
    <w:rsid w:val="00D56617"/>
    <w:rsid w:val="00D62761"/>
    <w:rsid w:val="00D672F8"/>
    <w:rsid w:val="00D71CED"/>
    <w:rsid w:val="00D733D2"/>
    <w:rsid w:val="00D745CE"/>
    <w:rsid w:val="00D74945"/>
    <w:rsid w:val="00D77102"/>
    <w:rsid w:val="00D82435"/>
    <w:rsid w:val="00D835F5"/>
    <w:rsid w:val="00D851BD"/>
    <w:rsid w:val="00D92917"/>
    <w:rsid w:val="00D9330E"/>
    <w:rsid w:val="00D9412B"/>
    <w:rsid w:val="00D946F7"/>
    <w:rsid w:val="00DA0835"/>
    <w:rsid w:val="00DA13FB"/>
    <w:rsid w:val="00DA300C"/>
    <w:rsid w:val="00DA72D1"/>
    <w:rsid w:val="00DA7511"/>
    <w:rsid w:val="00DB0954"/>
    <w:rsid w:val="00DB1036"/>
    <w:rsid w:val="00DB347D"/>
    <w:rsid w:val="00DB6314"/>
    <w:rsid w:val="00DB739D"/>
    <w:rsid w:val="00DC036D"/>
    <w:rsid w:val="00DD335F"/>
    <w:rsid w:val="00DD7542"/>
    <w:rsid w:val="00DE2AF6"/>
    <w:rsid w:val="00DE3810"/>
    <w:rsid w:val="00DE4E79"/>
    <w:rsid w:val="00DE505F"/>
    <w:rsid w:val="00DE6517"/>
    <w:rsid w:val="00DE7BEE"/>
    <w:rsid w:val="00DF48C2"/>
    <w:rsid w:val="00DF5FD9"/>
    <w:rsid w:val="00DF643E"/>
    <w:rsid w:val="00DF6887"/>
    <w:rsid w:val="00E005D5"/>
    <w:rsid w:val="00E00CE9"/>
    <w:rsid w:val="00E00FC2"/>
    <w:rsid w:val="00E0141B"/>
    <w:rsid w:val="00E02FE8"/>
    <w:rsid w:val="00E076DE"/>
    <w:rsid w:val="00E0793D"/>
    <w:rsid w:val="00E07D63"/>
    <w:rsid w:val="00E11FDA"/>
    <w:rsid w:val="00E14F4B"/>
    <w:rsid w:val="00E16949"/>
    <w:rsid w:val="00E25DA1"/>
    <w:rsid w:val="00E27EBE"/>
    <w:rsid w:val="00E355C8"/>
    <w:rsid w:val="00E40892"/>
    <w:rsid w:val="00E41367"/>
    <w:rsid w:val="00E4372A"/>
    <w:rsid w:val="00E50031"/>
    <w:rsid w:val="00E51E1D"/>
    <w:rsid w:val="00E530EF"/>
    <w:rsid w:val="00E62464"/>
    <w:rsid w:val="00E6512B"/>
    <w:rsid w:val="00E66534"/>
    <w:rsid w:val="00E67C07"/>
    <w:rsid w:val="00E702B9"/>
    <w:rsid w:val="00E71FF4"/>
    <w:rsid w:val="00E7685E"/>
    <w:rsid w:val="00E7687A"/>
    <w:rsid w:val="00E77DD0"/>
    <w:rsid w:val="00E84233"/>
    <w:rsid w:val="00E84484"/>
    <w:rsid w:val="00E923F4"/>
    <w:rsid w:val="00E9422F"/>
    <w:rsid w:val="00EA39B7"/>
    <w:rsid w:val="00EA4651"/>
    <w:rsid w:val="00EB2A7A"/>
    <w:rsid w:val="00EB32F3"/>
    <w:rsid w:val="00EC0E73"/>
    <w:rsid w:val="00EC1FD5"/>
    <w:rsid w:val="00EC4AA7"/>
    <w:rsid w:val="00EC52C8"/>
    <w:rsid w:val="00EC6E39"/>
    <w:rsid w:val="00ED2BFC"/>
    <w:rsid w:val="00EE109A"/>
    <w:rsid w:val="00EE1127"/>
    <w:rsid w:val="00EF1ECF"/>
    <w:rsid w:val="00EF429B"/>
    <w:rsid w:val="00F006C1"/>
    <w:rsid w:val="00F00DF9"/>
    <w:rsid w:val="00F01A10"/>
    <w:rsid w:val="00F11128"/>
    <w:rsid w:val="00F13279"/>
    <w:rsid w:val="00F148F7"/>
    <w:rsid w:val="00F162AF"/>
    <w:rsid w:val="00F17555"/>
    <w:rsid w:val="00F20FC3"/>
    <w:rsid w:val="00F241B9"/>
    <w:rsid w:val="00F25B8A"/>
    <w:rsid w:val="00F31F69"/>
    <w:rsid w:val="00F35D1C"/>
    <w:rsid w:val="00F368E9"/>
    <w:rsid w:val="00F373F2"/>
    <w:rsid w:val="00F41600"/>
    <w:rsid w:val="00F42314"/>
    <w:rsid w:val="00F44A15"/>
    <w:rsid w:val="00F46C4E"/>
    <w:rsid w:val="00F47A5A"/>
    <w:rsid w:val="00F50B17"/>
    <w:rsid w:val="00F5305E"/>
    <w:rsid w:val="00F54536"/>
    <w:rsid w:val="00F55465"/>
    <w:rsid w:val="00F60CCB"/>
    <w:rsid w:val="00F62D49"/>
    <w:rsid w:val="00F63578"/>
    <w:rsid w:val="00F6440B"/>
    <w:rsid w:val="00F64806"/>
    <w:rsid w:val="00F65272"/>
    <w:rsid w:val="00F73131"/>
    <w:rsid w:val="00F82DEA"/>
    <w:rsid w:val="00F83FB3"/>
    <w:rsid w:val="00F91CCD"/>
    <w:rsid w:val="00F9741E"/>
    <w:rsid w:val="00F97BA3"/>
    <w:rsid w:val="00FA6B23"/>
    <w:rsid w:val="00FB181C"/>
    <w:rsid w:val="00FB1D07"/>
    <w:rsid w:val="00FB5252"/>
    <w:rsid w:val="00FC0F0B"/>
    <w:rsid w:val="00FC1A68"/>
    <w:rsid w:val="00FC21F1"/>
    <w:rsid w:val="00FC2748"/>
    <w:rsid w:val="00FC6E04"/>
    <w:rsid w:val="00FD7C27"/>
    <w:rsid w:val="00FE1359"/>
    <w:rsid w:val="00FE32FC"/>
    <w:rsid w:val="00FE4210"/>
    <w:rsid w:val="00FE7839"/>
    <w:rsid w:val="00FF0123"/>
    <w:rsid w:val="00FF06BD"/>
    <w:rsid w:val="00FF48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5F2B7228"/>
  <w15:chartTrackingRefBased/>
  <w15:docId w15:val="{E9559918-CA98-4C95-8A59-1E1A4CB3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center"/>
      <w:outlineLvl w:val="0"/>
    </w:pPr>
    <w:rPr>
      <w:b/>
      <w:sz w:val="18"/>
    </w:rPr>
  </w:style>
  <w:style w:type="paragraph" w:styleId="Ttulo2">
    <w:name w:val="heading 2"/>
    <w:basedOn w:val="Normal"/>
    <w:next w:val="Normal"/>
    <w:qFormat/>
    <w:pPr>
      <w:keepNext/>
      <w:widowControl w:val="0"/>
      <w:jc w:val="both"/>
      <w:outlineLvl w:val="1"/>
    </w:pPr>
    <w:rPr>
      <w:b/>
      <w:sz w:val="28"/>
    </w:rPr>
  </w:style>
  <w:style w:type="paragraph" w:styleId="Ttulo3">
    <w:name w:val="heading 3"/>
    <w:basedOn w:val="Normal"/>
    <w:next w:val="Normal"/>
    <w:qFormat/>
    <w:pPr>
      <w:keepNext/>
      <w:widowControl w:val="0"/>
      <w:outlineLvl w:val="2"/>
    </w:pPr>
    <w:rPr>
      <w:sz w:val="26"/>
    </w:rPr>
  </w:style>
  <w:style w:type="paragraph" w:styleId="Ttulo4">
    <w:name w:val="heading 4"/>
    <w:basedOn w:val="Normal"/>
    <w:next w:val="Normal"/>
    <w:qFormat/>
    <w:pPr>
      <w:keepNext/>
      <w:widowControl w:val="0"/>
      <w:outlineLvl w:val="3"/>
    </w:pPr>
    <w:rPr>
      <w:b/>
      <w:sz w:val="26"/>
    </w:rPr>
  </w:style>
  <w:style w:type="paragraph" w:styleId="Ttulo5">
    <w:name w:val="heading 5"/>
    <w:basedOn w:val="Normal"/>
    <w:next w:val="Normal"/>
    <w:qFormat/>
    <w:pPr>
      <w:keepNext/>
      <w:jc w:val="center"/>
      <w:outlineLvl w:val="4"/>
    </w:pPr>
    <w:rPr>
      <w:b/>
      <w:sz w:val="16"/>
    </w:rPr>
  </w:style>
  <w:style w:type="paragraph" w:styleId="Ttulo6">
    <w:name w:val="heading 6"/>
    <w:basedOn w:val="Normal"/>
    <w:next w:val="Normal"/>
    <w:qFormat/>
    <w:pPr>
      <w:keepNext/>
      <w:jc w:val="center"/>
      <w:outlineLvl w:val="5"/>
    </w:pPr>
    <w:rPr>
      <w:rFonts w:ascii="Arial" w:hAnsi="Arial"/>
      <w:b/>
    </w:rPr>
  </w:style>
  <w:style w:type="paragraph" w:styleId="Ttulo7">
    <w:name w:val="heading 7"/>
    <w:basedOn w:val="Normal"/>
    <w:next w:val="Normal"/>
    <w:qFormat/>
    <w:pPr>
      <w:keepNext/>
      <w:widowControl w:val="0"/>
      <w:jc w:val="both"/>
      <w:outlineLvl w:val="6"/>
    </w:pPr>
    <w:rPr>
      <w:b/>
      <w:sz w:val="24"/>
    </w:rPr>
  </w:style>
  <w:style w:type="paragraph" w:styleId="Ttulo8">
    <w:name w:val="heading 8"/>
    <w:basedOn w:val="Normal"/>
    <w:next w:val="Normal"/>
    <w:qFormat/>
    <w:pPr>
      <w:keepNext/>
      <w:widowControl w:val="0"/>
      <w:jc w:val="both"/>
      <w:outlineLvl w:val="7"/>
    </w:pPr>
    <w:rPr>
      <w:sz w:val="24"/>
    </w:rPr>
  </w:style>
  <w:style w:type="paragraph" w:styleId="Ttulo9">
    <w:name w:val="heading 9"/>
    <w:basedOn w:val="Normal"/>
    <w:next w:val="Normal"/>
    <w:qFormat/>
    <w:pPr>
      <w:keepNext/>
      <w:widowControl w:val="0"/>
      <w:ind w:left="2835" w:hanging="2835"/>
      <w:jc w:val="both"/>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jc w:val="both"/>
    </w:pPr>
  </w:style>
  <w:style w:type="paragraph" w:styleId="Encabezado">
    <w:name w:val="header"/>
    <w:basedOn w:val="Normal"/>
    <w:link w:val="EncabezadoCar"/>
    <w:uiPriority w:val="99"/>
    <w:pPr>
      <w:widowControl w:val="0"/>
      <w:tabs>
        <w:tab w:val="center" w:pos="4252"/>
        <w:tab w:val="right" w:pos="8504"/>
      </w:tabs>
    </w:pPr>
  </w:style>
  <w:style w:type="character" w:styleId="Nmerodepgina">
    <w:name w:val="page number"/>
    <w:rPr>
      <w:sz w:val="20"/>
    </w:rPr>
  </w:style>
  <w:style w:type="paragraph" w:customStyle="1" w:styleId="Sangra2detindependiente1">
    <w:name w:val="Sangría 2 de t. independiente1"/>
    <w:basedOn w:val="Normal"/>
    <w:pPr>
      <w:widowControl w:val="0"/>
      <w:ind w:left="2124" w:hanging="2124"/>
      <w:jc w:val="both"/>
    </w:pPr>
    <w:rPr>
      <w:sz w:val="24"/>
    </w:rPr>
  </w:style>
  <w:style w:type="paragraph" w:styleId="Piedepgina">
    <w:name w:val="footer"/>
    <w:basedOn w:val="Normal"/>
    <w:link w:val="PiedepginaCar"/>
    <w:pPr>
      <w:widowControl w:val="0"/>
      <w:tabs>
        <w:tab w:val="center" w:pos="4252"/>
        <w:tab w:val="right" w:pos="8504"/>
      </w:tabs>
    </w:pPr>
  </w:style>
  <w:style w:type="paragraph" w:styleId="Textoindependiente">
    <w:name w:val="Body Text"/>
    <w:basedOn w:val="Normal"/>
    <w:pPr>
      <w:widowControl w:val="0"/>
      <w:jc w:val="both"/>
    </w:pPr>
    <w:rPr>
      <w:sz w:val="24"/>
    </w:rPr>
  </w:style>
  <w:style w:type="paragraph" w:customStyle="1" w:styleId="Sangra3detindependiente1">
    <w:name w:val="Sangría 3 de t. independiente1"/>
    <w:basedOn w:val="Normal"/>
    <w:pPr>
      <w:widowControl w:val="0"/>
      <w:ind w:left="2127" w:hanging="2127"/>
      <w:jc w:val="both"/>
    </w:pPr>
    <w:rPr>
      <w:sz w:val="24"/>
    </w:rPr>
  </w:style>
  <w:style w:type="paragraph" w:styleId="Textoindependiente2">
    <w:name w:val="Body Text 2"/>
    <w:basedOn w:val="Normal"/>
    <w:rPr>
      <w:sz w:val="16"/>
    </w:rPr>
  </w:style>
  <w:style w:type="paragraph" w:styleId="Sangra3detindependiente">
    <w:name w:val="Body Text Indent 3"/>
    <w:basedOn w:val="Normal"/>
    <w:pPr>
      <w:widowControl w:val="0"/>
      <w:ind w:left="-284"/>
    </w:pPr>
    <w:rPr>
      <w:rFonts w:ascii="Arial" w:hAnsi="Arial"/>
      <w:sz w:val="22"/>
    </w:rPr>
  </w:style>
  <w:style w:type="paragraph" w:customStyle="1" w:styleId="Textoindependiente21">
    <w:name w:val="Texto independiente 21"/>
    <w:basedOn w:val="Normal"/>
    <w:pPr>
      <w:widowControl w:val="0"/>
      <w:jc w:val="both"/>
    </w:pPr>
    <w:rPr>
      <w:sz w:val="26"/>
    </w:rPr>
  </w:style>
  <w:style w:type="paragraph" w:customStyle="1" w:styleId="Textoindependiente31">
    <w:name w:val="Texto independiente 31"/>
    <w:basedOn w:val="Normal"/>
    <w:pPr>
      <w:widowControl w:val="0"/>
    </w:pPr>
    <w:rPr>
      <w:sz w:val="24"/>
    </w:rPr>
  </w:style>
  <w:style w:type="character" w:styleId="Hipervnculo">
    <w:name w:val="Hyperlink"/>
    <w:rPr>
      <w:color w:val="0000FF"/>
      <w:u w:val="single"/>
    </w:rPr>
  </w:style>
  <w:style w:type="paragraph" w:styleId="TDC1">
    <w:name w:val="toc 1"/>
    <w:basedOn w:val="Normal"/>
    <w:next w:val="Normal"/>
    <w:autoRedefine/>
    <w:semiHidden/>
    <w:rPr>
      <w:rFonts w:ascii="Arial" w:hAnsi="Arial" w:cs="Arial"/>
      <w:lang w:val="es-MX" w:eastAsia="en-US"/>
    </w:rPr>
  </w:style>
  <w:style w:type="paragraph" w:customStyle="1" w:styleId="bodytext">
    <w:name w:val="bodytext"/>
    <w:basedOn w:val="Normal"/>
    <w:rsid w:val="000B16C1"/>
    <w:pPr>
      <w:spacing w:before="100" w:beforeAutospacing="1" w:after="100" w:afterAutospacing="1"/>
      <w:ind w:left="144"/>
    </w:pPr>
    <w:rPr>
      <w:rFonts w:ascii="Arial" w:hAnsi="Arial" w:cs="Arial"/>
      <w:color w:val="000000"/>
      <w:sz w:val="24"/>
      <w:szCs w:val="24"/>
    </w:rPr>
  </w:style>
  <w:style w:type="paragraph" w:customStyle="1" w:styleId="pagetitle">
    <w:name w:val="pagetitle"/>
    <w:basedOn w:val="Normal"/>
    <w:rsid w:val="000B16C1"/>
    <w:pPr>
      <w:spacing w:before="100" w:beforeAutospacing="1" w:after="100" w:afterAutospacing="1"/>
      <w:jc w:val="center"/>
    </w:pPr>
    <w:rPr>
      <w:rFonts w:ascii="Arial" w:hAnsi="Arial" w:cs="Arial"/>
      <w:color w:val="336699"/>
      <w:sz w:val="36"/>
      <w:szCs w:val="36"/>
    </w:rPr>
  </w:style>
  <w:style w:type="paragraph" w:customStyle="1" w:styleId="note1">
    <w:name w:val="note1"/>
    <w:basedOn w:val="Normal"/>
    <w:rsid w:val="00DF643E"/>
    <w:pPr>
      <w:spacing w:before="100" w:beforeAutospacing="1" w:after="100" w:afterAutospacing="1"/>
      <w:ind w:left="864"/>
    </w:pPr>
    <w:rPr>
      <w:rFonts w:ascii="Arial" w:hAnsi="Arial" w:cs="Arial"/>
      <w:color w:val="000000"/>
      <w:sz w:val="24"/>
      <w:szCs w:val="24"/>
    </w:rPr>
  </w:style>
  <w:style w:type="paragraph" w:customStyle="1" w:styleId="task10">
    <w:name w:val="task10"/>
    <w:basedOn w:val="Normal"/>
    <w:rsid w:val="00DF643E"/>
    <w:pPr>
      <w:spacing w:before="100" w:beforeAutospacing="1" w:after="100" w:afterAutospacing="1"/>
      <w:ind w:left="144"/>
    </w:pPr>
    <w:rPr>
      <w:rFonts w:ascii="Arial" w:hAnsi="Arial" w:cs="Arial"/>
      <w:color w:val="000000"/>
      <w:sz w:val="24"/>
      <w:szCs w:val="24"/>
    </w:rPr>
  </w:style>
  <w:style w:type="paragraph" w:styleId="Textodeglobo">
    <w:name w:val="Balloon Text"/>
    <w:basedOn w:val="Normal"/>
    <w:semiHidden/>
    <w:rsid w:val="00566D2D"/>
    <w:rPr>
      <w:rFonts w:ascii="Tahoma" w:hAnsi="Tahoma" w:cs="Tahoma"/>
      <w:sz w:val="16"/>
      <w:szCs w:val="16"/>
    </w:rPr>
  </w:style>
  <w:style w:type="character" w:styleId="Refdecomentario">
    <w:name w:val="annotation reference"/>
    <w:semiHidden/>
    <w:rsid w:val="00FE4210"/>
    <w:rPr>
      <w:sz w:val="16"/>
      <w:szCs w:val="16"/>
    </w:rPr>
  </w:style>
  <w:style w:type="paragraph" w:styleId="Textocomentario">
    <w:name w:val="annotation text"/>
    <w:basedOn w:val="Normal"/>
    <w:link w:val="TextocomentarioCar"/>
    <w:semiHidden/>
    <w:rsid w:val="00FE4210"/>
  </w:style>
  <w:style w:type="paragraph" w:styleId="Asuntodelcomentario">
    <w:name w:val="annotation subject"/>
    <w:basedOn w:val="Textocomentario"/>
    <w:next w:val="Textocomentario"/>
    <w:semiHidden/>
    <w:rsid w:val="00FE4210"/>
    <w:rPr>
      <w:b/>
      <w:bCs/>
    </w:rPr>
  </w:style>
  <w:style w:type="paragraph" w:customStyle="1" w:styleId="Normal1">
    <w:name w:val="Normal1"/>
    <w:basedOn w:val="Normal"/>
    <w:rsid w:val="00A86089"/>
    <w:pPr>
      <w:spacing w:before="100" w:beforeAutospacing="1" w:after="100" w:afterAutospacing="1"/>
    </w:pPr>
    <w:rPr>
      <w:sz w:val="24"/>
      <w:szCs w:val="24"/>
    </w:rPr>
  </w:style>
  <w:style w:type="character" w:styleId="Textoennegrita">
    <w:name w:val="Strong"/>
    <w:uiPriority w:val="22"/>
    <w:qFormat/>
    <w:rsid w:val="00655C8F"/>
    <w:rPr>
      <w:b/>
      <w:bCs/>
    </w:rPr>
  </w:style>
  <w:style w:type="character" w:customStyle="1" w:styleId="EncabezadoCar">
    <w:name w:val="Encabezado Car"/>
    <w:link w:val="Encabezado"/>
    <w:uiPriority w:val="99"/>
    <w:rsid w:val="00E51E1D"/>
    <w:rPr>
      <w:lang w:val="es-ES" w:eastAsia="es-ES"/>
    </w:rPr>
  </w:style>
  <w:style w:type="paragraph" w:customStyle="1" w:styleId="task1">
    <w:name w:val="task1"/>
    <w:basedOn w:val="Normal"/>
    <w:rsid w:val="00D41D63"/>
    <w:pPr>
      <w:spacing w:before="100" w:beforeAutospacing="1" w:after="100" w:afterAutospacing="1"/>
      <w:ind w:left="144"/>
    </w:pPr>
    <w:rPr>
      <w:rFonts w:ascii="Arial" w:hAnsi="Arial" w:cs="Arial"/>
      <w:color w:val="000000"/>
      <w:sz w:val="24"/>
      <w:szCs w:val="24"/>
    </w:rPr>
  </w:style>
  <w:style w:type="character" w:customStyle="1" w:styleId="PiedepginaCar">
    <w:name w:val="Pie de página Car"/>
    <w:link w:val="Piedepgina"/>
    <w:rsid w:val="004A0461"/>
    <w:rPr>
      <w:lang w:val="es-ES" w:eastAsia="es-ES"/>
    </w:rPr>
  </w:style>
  <w:style w:type="paragraph" w:styleId="Textonotapie">
    <w:name w:val="footnote text"/>
    <w:aliases w:val="ft,ft Car Car Car,ft Car,Texto nota pie2,ft1,ft Car Car Car1,Texto nota pie Car2,ft Car Car2,Footnote Text Char Car,Footnote Text Char Char,bibliografía"/>
    <w:basedOn w:val="Normal"/>
    <w:link w:val="TextonotapieCar"/>
    <w:uiPriority w:val="99"/>
    <w:unhideWhenUsed/>
    <w:rsid w:val="00472365"/>
    <w:rPr>
      <w:rFonts w:ascii="Calibri" w:hAnsi="Calibri"/>
      <w:lang w:val="es-CO" w:eastAsia="es-CO"/>
    </w:rPr>
  </w:style>
  <w:style w:type="character" w:customStyle="1" w:styleId="TextonotapieCar">
    <w:name w:val="Texto nota pie Car"/>
    <w:aliases w:val="ft Car1,ft Car Car Car Car,ft Car Car,Texto nota pie2 Car,ft1 Car,ft Car Car Car1 Car,Texto nota pie Car2 Car,ft Car Car2 Car,Footnote Text Char Car Car,Footnote Text Char Char Car,bibliografía Car"/>
    <w:link w:val="Textonotapie"/>
    <w:uiPriority w:val="99"/>
    <w:rsid w:val="00472365"/>
    <w:rPr>
      <w:rFonts w:ascii="Calibri" w:hAnsi="Calibri"/>
    </w:rPr>
  </w:style>
  <w:style w:type="character" w:styleId="Refdenotaalpie">
    <w:name w:val="footnote reference"/>
    <w:aliases w:val="Ref,de nota al pie,Texto de nota al pie,Ref. de nota al pie2"/>
    <w:uiPriority w:val="99"/>
    <w:unhideWhenUsed/>
    <w:rsid w:val="00472365"/>
    <w:rPr>
      <w:vertAlign w:val="superscript"/>
    </w:rPr>
  </w:style>
  <w:style w:type="paragraph" w:customStyle="1" w:styleId="Note10">
    <w:name w:val="Note 1"/>
    <w:basedOn w:val="Textoindependiente"/>
    <w:rsid w:val="00BB6103"/>
    <w:pPr>
      <w:widowControl/>
      <w:spacing w:before="240"/>
      <w:ind w:left="432"/>
      <w:jc w:val="left"/>
    </w:pPr>
    <w:rPr>
      <w:lang w:val="en-US" w:eastAsia="en-US"/>
    </w:rPr>
  </w:style>
  <w:style w:type="paragraph" w:styleId="Prrafodelista">
    <w:name w:val="List Paragraph"/>
    <w:basedOn w:val="Normal"/>
    <w:uiPriority w:val="34"/>
    <w:qFormat/>
    <w:rsid w:val="003C2936"/>
    <w:pPr>
      <w:ind w:left="708"/>
    </w:pPr>
  </w:style>
  <w:style w:type="table" w:styleId="Tablaconcuadrcula">
    <w:name w:val="Table Grid"/>
    <w:basedOn w:val="Tablanormal"/>
    <w:rsid w:val="00A96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link w:val="Textocomentario"/>
    <w:semiHidden/>
    <w:rsid w:val="00494B8F"/>
    <w:rPr>
      <w:lang w:val="es-ES" w:eastAsia="es-ES"/>
    </w:rPr>
  </w:style>
  <w:style w:type="table" w:customStyle="1" w:styleId="TableGrid">
    <w:name w:val="TableGrid"/>
    <w:rsid w:val="000A5A7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Revisin">
    <w:name w:val="Revision"/>
    <w:hidden/>
    <w:uiPriority w:val="99"/>
    <w:semiHidden/>
    <w:rsid w:val="00C6439A"/>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273558">
      <w:bodyDiv w:val="1"/>
      <w:marLeft w:val="0"/>
      <w:marRight w:val="0"/>
      <w:marTop w:val="0"/>
      <w:marBottom w:val="0"/>
      <w:divBdr>
        <w:top w:val="none" w:sz="0" w:space="0" w:color="auto"/>
        <w:left w:val="none" w:sz="0" w:space="0" w:color="auto"/>
        <w:bottom w:val="none" w:sz="0" w:space="0" w:color="auto"/>
        <w:right w:val="none" w:sz="0" w:space="0" w:color="auto"/>
      </w:divBdr>
    </w:div>
    <w:div w:id="483425494">
      <w:bodyDiv w:val="1"/>
      <w:marLeft w:val="0"/>
      <w:marRight w:val="0"/>
      <w:marTop w:val="0"/>
      <w:marBottom w:val="0"/>
      <w:divBdr>
        <w:top w:val="none" w:sz="0" w:space="0" w:color="auto"/>
        <w:left w:val="none" w:sz="0" w:space="0" w:color="auto"/>
        <w:bottom w:val="none" w:sz="0" w:space="0" w:color="auto"/>
        <w:right w:val="none" w:sz="0" w:space="0" w:color="auto"/>
      </w:divBdr>
    </w:div>
    <w:div w:id="621152205">
      <w:bodyDiv w:val="1"/>
      <w:marLeft w:val="0"/>
      <w:marRight w:val="0"/>
      <w:marTop w:val="0"/>
      <w:marBottom w:val="0"/>
      <w:divBdr>
        <w:top w:val="none" w:sz="0" w:space="0" w:color="auto"/>
        <w:left w:val="none" w:sz="0" w:space="0" w:color="auto"/>
        <w:bottom w:val="none" w:sz="0" w:space="0" w:color="auto"/>
        <w:right w:val="none" w:sz="0" w:space="0" w:color="auto"/>
      </w:divBdr>
    </w:div>
    <w:div w:id="983004325">
      <w:bodyDiv w:val="1"/>
      <w:marLeft w:val="0"/>
      <w:marRight w:val="0"/>
      <w:marTop w:val="0"/>
      <w:marBottom w:val="0"/>
      <w:divBdr>
        <w:top w:val="none" w:sz="0" w:space="0" w:color="auto"/>
        <w:left w:val="none" w:sz="0" w:space="0" w:color="auto"/>
        <w:bottom w:val="none" w:sz="0" w:space="0" w:color="auto"/>
        <w:right w:val="none" w:sz="0" w:space="0" w:color="auto"/>
      </w:divBdr>
    </w:div>
    <w:div w:id="1271543866">
      <w:bodyDiv w:val="1"/>
      <w:marLeft w:val="0"/>
      <w:marRight w:val="0"/>
      <w:marTop w:val="0"/>
      <w:marBottom w:val="0"/>
      <w:divBdr>
        <w:top w:val="none" w:sz="0" w:space="0" w:color="auto"/>
        <w:left w:val="none" w:sz="0" w:space="0" w:color="auto"/>
        <w:bottom w:val="none" w:sz="0" w:space="0" w:color="auto"/>
        <w:right w:val="none" w:sz="0" w:space="0" w:color="auto"/>
      </w:divBdr>
    </w:div>
    <w:div w:id="1369380948">
      <w:bodyDiv w:val="1"/>
      <w:marLeft w:val="0"/>
      <w:marRight w:val="0"/>
      <w:marTop w:val="0"/>
      <w:marBottom w:val="0"/>
      <w:divBdr>
        <w:top w:val="none" w:sz="0" w:space="0" w:color="auto"/>
        <w:left w:val="none" w:sz="0" w:space="0" w:color="auto"/>
        <w:bottom w:val="none" w:sz="0" w:space="0" w:color="auto"/>
        <w:right w:val="none" w:sz="0" w:space="0" w:color="auto"/>
      </w:divBdr>
    </w:div>
    <w:div w:id="1886526048">
      <w:bodyDiv w:val="1"/>
      <w:marLeft w:val="0"/>
      <w:marRight w:val="0"/>
      <w:marTop w:val="0"/>
      <w:marBottom w:val="0"/>
      <w:divBdr>
        <w:top w:val="none" w:sz="0" w:space="0" w:color="auto"/>
        <w:left w:val="none" w:sz="0" w:space="0" w:color="auto"/>
        <w:bottom w:val="none" w:sz="0" w:space="0" w:color="auto"/>
        <w:right w:val="none" w:sz="0" w:space="0" w:color="auto"/>
      </w:divBdr>
    </w:div>
    <w:div w:id="21036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rocesos" ma:contentTypeID="0x010100573F15B938A7B6429AEA0C0F1940861C0045BFD1C53663AD49BBF44BA50A824273" ma:contentTypeVersion="12" ma:contentTypeDescription="Crear nuevo documento." ma:contentTypeScope="" ma:versionID="3bdf8c8d2e4e93f8e31ae25e76d1e80f">
  <xsd:schema xmlns:xsd="http://www.w3.org/2001/XMLSchema" xmlns:xs="http://www.w3.org/2001/XMLSchema" xmlns:p="http://schemas.microsoft.com/office/2006/metadata/properties" xmlns:ns2="1d121436-e6f9-4fa4-bb3f-81f41704d615" xmlns:ns3="82ecf687-28d5-485b-a37e-d2c94b36a158" xmlns:ns4="aac6e9ca-a293-4c82-8e9f-9055b12d24a8" targetNamespace="http://schemas.microsoft.com/office/2006/metadata/properties" ma:root="true" ma:fieldsID="3d36f2b250b22e6dc7e44147c8ef86fe" ns2:_="" ns3:_="" ns4:_="">
    <xsd:import namespace="1d121436-e6f9-4fa4-bb3f-81f41704d615"/>
    <xsd:import namespace="82ecf687-28d5-485b-a37e-d2c94b36a158"/>
    <xsd:import namespace="aac6e9ca-a293-4c82-8e9f-9055b12d24a8"/>
    <xsd:element name="properties">
      <xsd:complexType>
        <xsd:sequence>
          <xsd:element name="documentManagement">
            <xsd:complexType>
              <xsd:all>
                <xsd:element ref="ns2:Año" minOccurs="0"/>
                <xsd:element ref="ns3:Autores" minOccurs="0"/>
                <xsd:element ref="ns3:Dependencia" minOccurs="0"/>
                <xsd:element ref="ns3:Fecha_x0020_del_x0020_Documento" minOccurs="0"/>
                <xsd:element ref="ns3:Formato_x0020_Documento" minOccurs="0"/>
                <xsd:element ref="ns3:Idioma_x0020_Documento" minOccurs="0"/>
                <xsd:element ref="ns3:Palabras_x0020_Claves" minOccurs="0"/>
                <xsd:element ref="ns3:Resumen_x0020_del_x0020_Documento" minOccurs="0"/>
                <xsd:element ref="ns2:Versión_x0020_Documento" minOccurs="0"/>
                <xsd:element ref="ns2:Macroproceso" minOccurs="0"/>
                <xsd:element ref="ns2:Proceso" minOccurs="0"/>
                <xsd:element ref="ns2:Nivel" minOccurs="0"/>
                <xsd:element ref="ns2:Nivel_x0020_Macroproces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1436-e6f9-4fa4-bb3f-81f41704d615" elementFormDefault="qualified">
    <xsd:import namespace="http://schemas.microsoft.com/office/2006/documentManagement/types"/>
    <xsd:import namespace="http://schemas.microsoft.com/office/infopath/2007/PartnerControls"/>
    <xsd:element name="Año" ma:index="2" nillable="true" ma:displayName="Año" ma:default="2010" ma:format="Dropdown" ma:internalName="A_x00f1_o" ma:readOnly="false">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restriction>
      </xsd:simpleType>
    </xsd:element>
    <xsd:element name="Versión_x0020_Documento" ma:index="10" nillable="true" ma:displayName="Versión Documento" ma:format="Dropdown" ma:internalName="Versi_x00f3_n_x0020_Documento" ma:readOnly="false">
      <xsd:simpleType>
        <xsd:restriction base="dms:Choice">
          <xsd:enumeration value="Definitiva"/>
          <xsd:enumeration value="En Estudio"/>
          <xsd:enumeration value="Preliminar"/>
        </xsd:restriction>
      </xsd:simpleType>
    </xsd:element>
    <xsd:element name="Macroproceso" ma:index="11" nillable="true" ma:displayName="Macroproceso" ma:default="Direccionamiento Estratégico" ma:format="Dropdown" ma:internalName="Macroproceso" ma:readOnly="false">
      <xsd:simpleType>
        <xsd:restriction base="dms:Choice">
          <xsd:enumeration value="Direccionamiento Estratégico"/>
          <xsd:enumeration value="Coordinación de la Política Macroeconómica y Definición de la Política Fiscal"/>
          <xsd:enumeration value="Gestión Presupuestal de los Recursos de la Nación"/>
          <xsd:enumeration value="Administración de Recursos Económicos"/>
          <xsd:enumeration value="Intervención Económica"/>
          <xsd:enumeration value="Gestión Tecnológica"/>
          <xsd:enumeration value="Gestión Humana"/>
          <xsd:enumeration value="Gestión Financiera"/>
          <xsd:enumeration value="Gestión de Bienes y Servicios"/>
          <xsd:enumeration value="Gestión Jurídica"/>
          <xsd:enumeration value="Evaluación"/>
          <xsd:enumeration value="Gestión de Cliente"/>
          <xsd:enumeration value="Comunicación Estratégica"/>
          <xsd:enumeration value="Gestión Normativa"/>
          <xsd:enumeration value="Atención al Ciudadano y Derechos de Petición"/>
          <xsd:enumeration value="Gestión TIC y de la Información"/>
        </xsd:restriction>
      </xsd:simpleType>
    </xsd:element>
    <xsd:element name="Proceso" ma:index="12" nillable="true" ma:displayName="Proceso" ma:default="Est. 1.3 Gestión de Comunicaciones" ma:format="Dropdown" ma:internalName="Proceso" ma:readOnly="false">
      <xsd:simpleType>
        <xsd:restriction base="dms:Choice">
          <xsd:enumeration value="Est. 1.1 Formulación y Seguimiento a Planes institucionales y sectoriales"/>
          <xsd:enumeration value="Est. 1.1 Planeación estratégica sectorial e institucional"/>
          <xsd:enumeration value="Est. 1.2 Gestión de Relaciones con Inversionistas"/>
          <xsd:enumeration value="Est. 1.3 Gestión de Comunicaciones"/>
          <xsd:enumeration value="Est. 1.4 Administración del Sistema Único de Gestión"/>
          <xsd:enumeration value="Est. 1.4 Administración, mejoramiento e innovación del SUG"/>
          <xsd:enumeration value="Mis. 1.1 Coordinación y Seguimiento de la Política Macroeconómica y Fiscal"/>
          <xsd:enumeration value="Mis. 2.1 Programación Presupuestal de los recursos de la Nación"/>
          <xsd:enumeration value="Mis. 2.2 Administración y seguimiento a la ejecución presupuestal"/>
          <xsd:enumeration value="Mis. 3.1 Financiamiento Interno"/>
          <xsd:enumeration value="Mis. 3.2 Financiamiento a Entidades"/>
          <xsd:enumeration value="Mis. 3.3 Financiamiento con Organismos Multilaterales y Gobiernos"/>
          <xsd:enumeration value="Mis. 3.4 Gestión de Liquidez"/>
          <xsd:enumeration value="Mis. 3.5 Gestión de Ingresos, Pagos y Presentación de Estados Financieros"/>
          <xsd:enumeration value="Mis. 3.6 Administración de la Sobretasa de la Gasolina y ACPM"/>
          <xsd:enumeration value="Mis. 3.7 Gestión de exposición patrimonial de la Nación"/>
          <xsd:enumeration value="Mis. 3.7 Gestión de Particiones Estatales y Sistemas Cofinanciados de Transporte Masivo"/>
          <xsd:enumeration value="Mis. 3.8 Apoyo a la Estructuración de Proyectos para la Vinculación de Capital Privado en Sectores de Responsabilidad del Estado"/>
          <xsd:enumeration value="Mis. 3.9 Gestión de Bonos Pensionales"/>
          <xsd:enumeration value="Mis. 3.10 Gestión de Riesgo Fiscal"/>
          <xsd:enumeration value="Mis. 3.11 Apoyo, seguimiento y control del cubrimiento del pasivo pensional de las Entidades Territoriales"/>
          <xsd:enumeration value="Mis. 3.12 Financiamiento Externo"/>
          <xsd:enumeration value="Mis. 3.13 Administración del Sistema Integrado de Información Financiera (SIIF Nación)"/>
          <xsd:enumeration value="Mis. 3.14 Financiamiento Externo de la Nación y relaciones con Inversionistas"/>
          <xsd:enumeration value="Mis. 4.1 Asesoría Tributaria y Financiera a Entidades Territoriales"/>
          <xsd:enumeration value="Mis. 4.2 Monitoreo y Apoyo al Saneamiento Fiscal de Entidades Territoriales"/>
          <xsd:enumeration value="Mis. 4.3 Seguimiento al comportamiento financiero y fiscal del Sistema de Seguridad Social Integral"/>
          <xsd:enumeration value="Mis. 4.4 Expedición Normativa y Emisión de Conceptos"/>
          <xsd:enumeration value="Mis. 4.5 Coordinación de la Ejecución de la estrategia de Monitoreo, seguimiento y control al uso de recursos del Sistema General de Participaciones – SGP"/>
          <xsd:enumeration value="Mis. 4.6 Apoyo al Saneamiento Financiero Pensional de Entidades Estatales"/>
          <xsd:enumeration value="Mis. 4.7 Coordinación  y Seguimiento a los Asuntos Legislativos"/>
          <xsd:enumeration value="Mis.4.8 Viabilidad, monitoreo, seguimiento y evaluación de los Programas de Saneamiento Fiscal y Financiero de las Empresas Sociales del Estado"/>
          <xsd:enumeration value="Mis. 4.8 Viabilidad, monitoreo, seguimiento y evaluación de los Programas de Saneamiento Fiscal y Financiero de las Empresas Sociales del Estado"/>
          <xsd:enumeration value="Mis. 4.8 Viabilidad, modificación, monitoreo, seguimiento y evaluación de los Programas de Saneamiento Fiscal y Financiero de las Empresas Sociales del Estado"/>
          <xsd:enumeration value="Mis. 4.9 Participación en los Órganos Colegiados de Administración y Decisión del Sistema General de Regalías"/>
          <xsd:enumeration value="Apo. 1.1 Gestión de soluciones de software"/>
          <xsd:enumeration value="Apo. 1.2 Gestión y soporte  de la infraestructura tecnológica  y servicios tecnológicos"/>
          <xsd:enumeration value="Apo. 2.1 Administración de Planta de Personal"/>
          <xsd:enumeration value="Apo. 2.1 Administración de Personal"/>
          <xsd:enumeration value="Apo. 2.2 Desarrollo de Personal"/>
          <xsd:enumeration value="Apo. 2.3 Gestión de Comisión Interior o Exterior"/>
          <xsd:enumeration value="Apo. 2.4 Generación de la Nómina"/>
          <xsd:enumeration value="Apo. 2.5 Control Disciplinario Interno"/>
          <xsd:enumeration value="Apo. 3.1 Gestión Presupuestal del MHCP y del Marco de Gasto de Mediano Plazo del Sector Hacienda"/>
          <xsd:enumeration value="Apo. 3.2 Registro presupuestal y contable y pago de las obligaciones del MHCP"/>
          <xsd:enumeration value="Apo. 3.3 Preparación y presentación de los Estados Financieros del Ministerio de Hacienda y Crédito"/>
          <xsd:enumeration value="Apo. 4.1 Adquisición de Bienes y Servicios"/>
          <xsd:enumeration value="Apo. 4.2 Administración de Bienes y Servicios"/>
          <xsd:enumeration value="Apo. 4.3 Gestión de Información"/>
          <xsd:enumeration value="Apo. 4.4 Planeación y Gestión de Proyectos con Fondos de Organismos Multilaterales de Crédito"/>
          <xsd:enumeration value="Apo. 4.5 Gestión Ambiental"/>
          <xsd:enumeration value="Apo. 5.1 Defensa Judicial, pago de sentencias y conciliaciones"/>
          <xsd:enumeration value="Apo. 5.2 Atención a Derechos de Petición y Emisión de Conceptos Jurídicos"/>
          <xsd:enumeration value="Apo. 5.3 Cartera"/>
          <xsd:enumeration value="Eva. 1.1 Evaluación Independiente"/>
          <xsd:enumeration value="Esp. 1.1 Gestión de Servicio al Cliente"/>
          <xsd:enumeration value="Esp. 1.1 Atención al ciudadano e instituciones"/>
          <xsd:enumeration value="Mis.5.1 Expedición Normativa y Emisión de Conceptos"/>
          <xsd:enumeration value="Mis.5.2 Coordinación  y Seguimiento a los Asuntos Legislativos"/>
          <xsd:enumeration value="Apo.6.1 Atención al ciudadano e instituciones"/>
          <xsd:enumeration value="Apo.6.2 Atención a Derechos de Petición y Emisión de Conceptos Jurídicos"/>
          <xsd:enumeration value="Eva.1.2 Control Disciplinario Interno"/>
          <xsd:enumeration value="Apo.1.4 Gestión de Información"/>
          <xsd:enumeration value="Est.2.1 Gestión de Comunicaciones"/>
          <xsd:enumeration value="Apo.6.3 Gestión de Biblioteca"/>
          <xsd:enumeration value="Est.1.4 Administración y mejoramiento del SUG"/>
        </xsd:restriction>
      </xsd:simpleType>
    </xsd:element>
    <xsd:element name="Nivel" ma:index="13" nillable="true" ma:displayName="Nivel" ma:decimals="0" ma:internalName="Nivel" ma:readOnly="false" ma:percentage="FALSE">
      <xsd:simpleType>
        <xsd:restriction base="dms:Number"/>
      </xsd:simpleType>
    </xsd:element>
    <xsd:element name="Nivel_x0020_Macroproceso" ma:index="14" nillable="true" ma:displayName="Nivel Macroproceso" ma:decimals="0" ma:description="Para odenar la publicación de los macroprocesos:&#10;0 = Direccionamiento Estratégico&#10;1 = Coordinación y seg. de la política Macroeconómica y fiscal.&#10;2 = Gestión presupuestal de las entidades públicas.&#10;3 = Administración de recursos económicos&#10;4 = Intervención económica&#10;5 = Gestión Tecnológica&#10;6 = Gestión Humana&#10;7 = Gestión Financiera&#10;8 = Gestión de Bienes y Servicios&#10;9 = Gestión Jurídica&#10;10 = Evaluación&#10;11 = Gestión del Cliente" ma:internalName="Nivel_x0020_Macroproceso" ma:readOnly="false" ma:percentage="FALSE">
      <xsd:simpleType>
        <xsd:restriction base="dms:Number">
          <xsd:maxInclusive value="11"/>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82ecf687-28d5-485b-a37e-d2c94b36a158" elementFormDefault="qualified">
    <xsd:import namespace="http://schemas.microsoft.com/office/2006/documentManagement/types"/>
    <xsd:import namespace="http://schemas.microsoft.com/office/infopath/2007/PartnerControls"/>
    <xsd:element name="Autores" ma:index="3" nillable="true" ma:displayName="Autores" ma:list="UserInfo" ma:SharePointGroup="0" ma:internalName="Autore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endencia" ma:index="4" nillable="true" ma:displayName="Dependencia" ma:format="Dropdown" ma:internalName="Dependencia" ma:readOnly="false">
      <xsd:simpleType>
        <xsd:restriction base="dms:Choice">
          <xsd:enumeration value="Despacho del Ministro de Hacienda y Cr. Pbco"/>
          <xsd:enumeration value="Dirección Administrativa"/>
          <xsd:enumeration value="Dirección de Tecnología"/>
          <xsd:enumeration value="Dirección General de Apoyo Fiscal"/>
          <xsd:enumeration value="Dirección General de Cr. Pbco. y del Tesoro Nal."/>
          <xsd:enumeration value="Dirección General de Política Macroeconómica"/>
          <xsd:enumeration value="Dirección General de Reg. Eco. de la Seguridad Social"/>
          <xsd:enumeration value="Dirección General de Regulación Financiera"/>
          <xsd:enumeration value="Dirección General de Presupuesto público Nacional"/>
          <xsd:enumeration value="Oficina de Control Disciplinario Interno"/>
          <xsd:enumeration value="Secretaría General"/>
          <xsd:enumeration value="Viceministerio General"/>
          <xsd:enumeration value="Viceministerio Técnico"/>
        </xsd:restriction>
      </xsd:simpleType>
    </xsd:element>
    <xsd:element name="Fecha_x0020_del_x0020_Documento" ma:index="5" nillable="true" ma:displayName="Fecha del Documento" ma:format="DateOnly" ma:internalName="Fecha_x0020_del_x0020_Documento" ma:readOnly="false">
      <xsd:simpleType>
        <xsd:restriction base="dms:DateTime"/>
      </xsd:simpleType>
    </xsd:element>
    <xsd:element name="Formato_x0020_Documento" ma:index="6" nillable="true" ma:displayName="Formato Documento" ma:format="Dropdown" ma:internalName="Formato_x0020_Documento" ma:readOnly="false">
      <xsd:simpleType>
        <xsd:restriction base="dms:Choice">
          <xsd:enumeration value="DOC"/>
          <xsd:enumeration value="PPT"/>
          <xsd:enumeration value="XLS"/>
          <xsd:enumeration value="PDF"/>
          <xsd:enumeration value="Outlook"/>
        </xsd:restriction>
      </xsd:simpleType>
    </xsd:element>
    <xsd:element name="Idioma_x0020_Documento" ma:index="7" nillable="true" ma:displayName="Idioma Documento" ma:default="Español" ma:format="Dropdown" ma:internalName="Idioma_x0020_Documento" ma:readOnly="false">
      <xsd:simpleType>
        <xsd:restriction base="dms:Choice">
          <xsd:enumeration value="Español"/>
          <xsd:enumeration value="Inglés"/>
          <xsd:enumeration value="Francés"/>
          <xsd:enumeration value="Alemán"/>
          <xsd:enumeration value="Japonés"/>
        </xsd:restriction>
      </xsd:simpleType>
    </xsd:element>
    <xsd:element name="Palabras_x0020_Claves" ma:index="8" nillable="true" ma:displayName="Palabras Claves" ma:internalName="Palabras_x0020_Claves" ma:readOnly="false">
      <xsd:simpleType>
        <xsd:restriction base="dms:Note">
          <xsd:maxLength value="255"/>
        </xsd:restriction>
      </xsd:simpleType>
    </xsd:element>
    <xsd:element name="Resumen_x0020_del_x0020_Documento" ma:index="9" nillable="true" ma:displayName="Resumen del Documento" ma:internalName="Resumen_x0020_del_x0020_Documento"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6e9ca-a293-4c82-8e9f-9055b12d24a8" elementFormDefault="qualified">
    <xsd:import namespace="http://schemas.microsoft.com/office/2006/documentManagement/types"/>
    <xsd:import namespace="http://schemas.microsoft.com/office/infopath/2007/PartnerControls"/>
    <xsd:element name="SharedWithUsers" ma:index="2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Dependencia xmlns="82ecf687-28d5-485b-a37e-d2c94b36a158" xsi:nil="true"/>
    <Nivel xmlns="1d121436-e6f9-4fa4-bb3f-81f41704d615" xsi:nil="true"/>
    <Idioma_x0020_Documento xmlns="82ecf687-28d5-485b-a37e-d2c94b36a158">Español</Idioma_x0020_Documento>
    <Proceso xmlns="1d121436-e6f9-4fa4-bb3f-81f41704d615">Apo. 2.1 Administración de Personal</Proceso>
    <Resumen_x0020_del_x0020_Documento xmlns="82ecf687-28d5-485b-a37e-d2c94b36a158" xsi:nil="true"/>
    <Macroproceso xmlns="1d121436-e6f9-4fa4-bb3f-81f41704d615">Gestión Humana</Macroproceso>
    <Palabras_x0020_Claves xmlns="82ecf687-28d5-485b-a37e-d2c94b36a158" xsi:nil="true"/>
    <Versión_x0020_Documento xmlns="1d121436-e6f9-4fa4-bb3f-81f41704d615" xsi:nil="true"/>
    <Nivel_x0020_Macroproceso xmlns="1d121436-e6f9-4fa4-bb3f-81f41704d615" xsi:nil="true"/>
    <Fecha_x0020_del_x0020_Documento xmlns="82ecf687-28d5-485b-a37e-d2c94b36a158" xsi:nil="true"/>
    <Autores xmlns="82ecf687-28d5-485b-a37e-d2c94b36a158">
      <UserInfo>
        <DisplayName/>
        <AccountId xsi:nil="true"/>
        <AccountType/>
      </UserInfo>
    </Autores>
    <Formato_x0020_Documento xmlns="82ecf687-28d5-485b-a37e-d2c94b36a158" xsi:nil="true"/>
    <Año xmlns="1d121436-e6f9-4fa4-bb3f-81f41704d615">2010</Año>
  </documentManagement>
</p:properties>
</file>

<file path=customXml/itemProps1.xml><?xml version="1.0" encoding="utf-8"?>
<ds:datastoreItem xmlns:ds="http://schemas.openxmlformats.org/officeDocument/2006/customXml" ds:itemID="{F723B9F6-BAC6-4231-A52C-63731BAA4C43}">
  <ds:schemaRefs>
    <ds:schemaRef ds:uri="http://schemas.openxmlformats.org/officeDocument/2006/bibliography"/>
  </ds:schemaRefs>
</ds:datastoreItem>
</file>

<file path=customXml/itemProps2.xml><?xml version="1.0" encoding="utf-8"?>
<ds:datastoreItem xmlns:ds="http://schemas.openxmlformats.org/officeDocument/2006/customXml" ds:itemID="{2D6C4664-C417-445C-91DA-EBFF5524F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1436-e6f9-4fa4-bb3f-81f41704d615"/>
    <ds:schemaRef ds:uri="82ecf687-28d5-485b-a37e-d2c94b36a158"/>
    <ds:schemaRef ds:uri="aac6e9ca-a293-4c82-8e9f-9055b12d2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A6D962-F0B3-4264-AF10-1E4005147B49}">
  <ds:schemaRefs>
    <ds:schemaRef ds:uri="http://schemas.microsoft.com/sharepoint/v3/contenttype/forms"/>
  </ds:schemaRefs>
</ds:datastoreItem>
</file>

<file path=customXml/itemProps4.xml><?xml version="1.0" encoding="utf-8"?>
<ds:datastoreItem xmlns:ds="http://schemas.openxmlformats.org/officeDocument/2006/customXml" ds:itemID="{C7F9A243-357E-4BB9-9098-6B354DB0297E}">
  <ds:schemaRefs>
    <ds:schemaRef ds:uri="http://schemas.microsoft.com/office/2006/metadata/longProperties"/>
  </ds:schemaRefs>
</ds:datastoreItem>
</file>

<file path=customXml/itemProps5.xml><?xml version="1.0" encoding="utf-8"?>
<ds:datastoreItem xmlns:ds="http://schemas.openxmlformats.org/officeDocument/2006/customXml" ds:itemID="{0898038B-F6BE-4FF1-87AB-752B11D6CFAB}">
  <ds:schemaRefs>
    <ds:schemaRef ds:uri="http://schemas.microsoft.com/office/2006/metadata/properties"/>
    <ds:schemaRef ds:uri="http://schemas.microsoft.com/office/infopath/2007/PartnerControls"/>
    <ds:schemaRef ds:uri="82ecf687-28d5-485b-a37e-d2c94b36a158"/>
    <ds:schemaRef ds:uri="1d121436-e6f9-4fa4-bb3f-81f41704d61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1886</Words>
  <Characters>10435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vane</dc:creator>
  <cp:keywords/>
  <dc:description/>
  <cp:lastModifiedBy>Yeinmy Yolanda Rozo Morales</cp:lastModifiedBy>
  <cp:revision>2</cp:revision>
  <cp:lastPrinted>2014-02-06T14:11:00Z</cp:lastPrinted>
  <dcterms:created xsi:type="dcterms:W3CDTF">2024-08-05T19:11:00Z</dcterms:created>
  <dcterms:modified xsi:type="dcterms:W3CDTF">2024-08-05T19:11:00Z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KR33XJ2DTYQK-62-3224</vt:lpwstr>
  </property>
  <property fmtid="{D5CDD505-2E9C-101B-9397-08002B2CF9AE}" pid="3" name="_dlc_DocIdItemGuid">
    <vt:lpwstr>4a1d2ecd-452b-4488-bc74-9fc8009104b1</vt:lpwstr>
  </property>
  <property fmtid="{D5CDD505-2E9C-101B-9397-08002B2CF9AE}" pid="4" name="_dlc_DocIdUrl">
    <vt:lpwstr>http://mintranet/sug/_layouts/DocIdRedir.aspx?ID=KR33XJ2DTYQK-62-3224, KR33XJ2DTYQK-62-3224</vt:lpwstr>
  </property>
  <property fmtid="{D5CDD505-2E9C-101B-9397-08002B2CF9AE}" pid="5" name="ContentTypeId">
    <vt:lpwstr>0x010100573F15B938A7B6429AEA0C0F1940861C0045BFD1C53663AD49BBF44BA50A824273</vt:lpwstr>
  </property>
</Properties>
</file>