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Verdana" w:eastAsia="Calibri" w:hAnsi="Verdana" w:cs="Arial"/>
          <w:szCs w:val="20"/>
          <w:lang w:val="es-ES" w:eastAsia="es-MX"/>
        </w:rPr>
        <w:id w:val="1987432565"/>
        <w:docPartObj>
          <w:docPartGallery w:val="Table of Contents"/>
          <w:docPartUnique/>
        </w:docPartObj>
      </w:sdtPr>
      <w:sdtEndPr>
        <w:rPr>
          <w:bCs/>
        </w:rPr>
      </w:sdtEndPr>
      <w:sdtContent>
        <w:p w14:paraId="537C15B1" w14:textId="38F91268" w:rsidR="006E6B5D" w:rsidRPr="00F51840" w:rsidRDefault="006E6B5D" w:rsidP="006E6B5D">
          <w:pPr>
            <w:pStyle w:val="TtuloTDC"/>
            <w:numPr>
              <w:ilvl w:val="0"/>
              <w:numId w:val="0"/>
            </w:numPr>
            <w:ind w:left="227" w:hanging="227"/>
            <w:rPr>
              <w:rFonts w:ascii="Verdana" w:hAnsi="Verdana"/>
              <w:lang w:val="es-ES"/>
            </w:rPr>
          </w:pPr>
          <w:r w:rsidRPr="00F51840">
            <w:rPr>
              <w:rFonts w:ascii="Verdana" w:hAnsi="Verdana"/>
              <w:sz w:val="32"/>
              <w:lang w:val="es-ES"/>
            </w:rPr>
            <w:t>Contenido</w:t>
          </w:r>
        </w:p>
        <w:p w14:paraId="4643FFAD" w14:textId="3D5928E4" w:rsidR="006E6B5D" w:rsidRPr="00F51840" w:rsidRDefault="006E6B5D" w:rsidP="006E6B5D">
          <w:pPr>
            <w:rPr>
              <w:rFonts w:ascii="Verdana" w:hAnsi="Verdana"/>
              <w:lang w:val="es-ES" w:eastAsia="es-CO"/>
            </w:rPr>
          </w:pPr>
        </w:p>
        <w:p w14:paraId="16023078" w14:textId="7C958EF8" w:rsidR="00722452" w:rsidRPr="00F51840" w:rsidRDefault="006E6B5D">
          <w:pPr>
            <w:pStyle w:val="TDC1"/>
            <w:tabs>
              <w:tab w:val="right" w:leader="dot" w:pos="8828"/>
            </w:tabs>
            <w:rPr>
              <w:rFonts w:ascii="Verdana" w:eastAsiaTheme="minorEastAsia" w:hAnsi="Verdana" w:cstheme="minorBidi"/>
              <w:b w:val="0"/>
              <w:noProof/>
              <w:szCs w:val="22"/>
              <w:lang w:val="es-CO" w:eastAsia="es-CO"/>
            </w:rPr>
          </w:pPr>
          <w:r w:rsidRPr="00F51840">
            <w:rPr>
              <w:rFonts w:ascii="Verdana" w:hAnsi="Verdana"/>
            </w:rPr>
            <w:fldChar w:fldCharType="begin"/>
          </w:r>
          <w:r w:rsidRPr="00F51840">
            <w:rPr>
              <w:rFonts w:ascii="Verdana" w:hAnsi="Verdana"/>
            </w:rPr>
            <w:instrText xml:space="preserve"> TOC \o "1-4" \h \z \u </w:instrText>
          </w:r>
          <w:r w:rsidRPr="00F51840">
            <w:rPr>
              <w:rFonts w:ascii="Verdana" w:hAnsi="Verdana"/>
            </w:rPr>
            <w:fldChar w:fldCharType="separate"/>
          </w:r>
          <w:hyperlink w:anchor="_Toc58827108" w:history="1">
            <w:r w:rsidR="00722452" w:rsidRPr="00F51840">
              <w:rPr>
                <w:rStyle w:val="Hipervnculo"/>
                <w:rFonts w:ascii="Verdana" w:hAnsi="Verdana"/>
                <w:noProof/>
              </w:rPr>
              <w:t>1. INTRODUCCIÓN</w:t>
            </w:r>
            <w:r w:rsidR="00722452" w:rsidRPr="00F51840">
              <w:rPr>
                <w:rFonts w:ascii="Verdana" w:hAnsi="Verdana"/>
                <w:noProof/>
                <w:webHidden/>
              </w:rPr>
              <w:tab/>
            </w:r>
            <w:r w:rsidR="00722452" w:rsidRPr="00F51840">
              <w:rPr>
                <w:rFonts w:ascii="Verdana" w:hAnsi="Verdana"/>
                <w:noProof/>
                <w:webHidden/>
              </w:rPr>
              <w:fldChar w:fldCharType="begin"/>
            </w:r>
            <w:r w:rsidR="00722452" w:rsidRPr="00F51840">
              <w:rPr>
                <w:rFonts w:ascii="Verdana" w:hAnsi="Verdana"/>
                <w:noProof/>
                <w:webHidden/>
              </w:rPr>
              <w:instrText xml:space="preserve"> PAGEREF _Toc58827108 \h </w:instrText>
            </w:r>
            <w:r w:rsidR="00722452" w:rsidRPr="00F51840">
              <w:rPr>
                <w:rFonts w:ascii="Verdana" w:hAnsi="Verdana"/>
                <w:noProof/>
                <w:webHidden/>
              </w:rPr>
            </w:r>
            <w:r w:rsidR="00722452" w:rsidRPr="00F51840">
              <w:rPr>
                <w:rFonts w:ascii="Verdana" w:hAnsi="Verdana"/>
                <w:noProof/>
                <w:webHidden/>
              </w:rPr>
              <w:fldChar w:fldCharType="separate"/>
            </w:r>
            <w:r w:rsidR="00722452" w:rsidRPr="00F51840">
              <w:rPr>
                <w:rFonts w:ascii="Verdana" w:hAnsi="Verdana"/>
                <w:noProof/>
                <w:webHidden/>
              </w:rPr>
              <w:t>2</w:t>
            </w:r>
            <w:r w:rsidR="00722452" w:rsidRPr="00F51840">
              <w:rPr>
                <w:rFonts w:ascii="Verdana" w:hAnsi="Verdana"/>
                <w:noProof/>
                <w:webHidden/>
              </w:rPr>
              <w:fldChar w:fldCharType="end"/>
            </w:r>
          </w:hyperlink>
        </w:p>
        <w:p w14:paraId="6D0A2117" w14:textId="32382E05" w:rsidR="00722452" w:rsidRPr="00F51840" w:rsidRDefault="00000000">
          <w:pPr>
            <w:pStyle w:val="TDC1"/>
            <w:tabs>
              <w:tab w:val="right" w:leader="dot" w:pos="8828"/>
            </w:tabs>
            <w:rPr>
              <w:rFonts w:ascii="Verdana" w:eastAsiaTheme="minorEastAsia" w:hAnsi="Verdana" w:cstheme="minorBidi"/>
              <w:b w:val="0"/>
              <w:noProof/>
              <w:szCs w:val="22"/>
              <w:lang w:val="es-CO" w:eastAsia="es-CO"/>
            </w:rPr>
          </w:pPr>
          <w:hyperlink w:anchor="_Toc58827109" w:history="1">
            <w:r w:rsidR="00722452" w:rsidRPr="00F51840">
              <w:rPr>
                <w:rStyle w:val="Hipervnculo"/>
                <w:rFonts w:ascii="Verdana" w:hAnsi="Verdana"/>
                <w:noProof/>
              </w:rPr>
              <w:t>2. OBJETIVO</w:t>
            </w:r>
            <w:r w:rsidR="00722452" w:rsidRPr="00F51840">
              <w:rPr>
                <w:rFonts w:ascii="Verdana" w:hAnsi="Verdana"/>
                <w:noProof/>
                <w:webHidden/>
              </w:rPr>
              <w:tab/>
            </w:r>
            <w:r w:rsidR="00722452" w:rsidRPr="00F51840">
              <w:rPr>
                <w:rFonts w:ascii="Verdana" w:hAnsi="Verdana"/>
                <w:noProof/>
                <w:webHidden/>
              </w:rPr>
              <w:fldChar w:fldCharType="begin"/>
            </w:r>
            <w:r w:rsidR="00722452" w:rsidRPr="00F51840">
              <w:rPr>
                <w:rFonts w:ascii="Verdana" w:hAnsi="Verdana"/>
                <w:noProof/>
                <w:webHidden/>
              </w:rPr>
              <w:instrText xml:space="preserve"> PAGEREF _Toc58827109 \h </w:instrText>
            </w:r>
            <w:r w:rsidR="00722452" w:rsidRPr="00F51840">
              <w:rPr>
                <w:rFonts w:ascii="Verdana" w:hAnsi="Verdana"/>
                <w:noProof/>
                <w:webHidden/>
              </w:rPr>
            </w:r>
            <w:r w:rsidR="00722452" w:rsidRPr="00F51840">
              <w:rPr>
                <w:rFonts w:ascii="Verdana" w:hAnsi="Verdana"/>
                <w:noProof/>
                <w:webHidden/>
              </w:rPr>
              <w:fldChar w:fldCharType="separate"/>
            </w:r>
            <w:r w:rsidR="00722452" w:rsidRPr="00F51840">
              <w:rPr>
                <w:rFonts w:ascii="Verdana" w:hAnsi="Verdana"/>
                <w:noProof/>
                <w:webHidden/>
              </w:rPr>
              <w:t>2</w:t>
            </w:r>
            <w:r w:rsidR="00722452" w:rsidRPr="00F51840">
              <w:rPr>
                <w:rFonts w:ascii="Verdana" w:hAnsi="Verdana"/>
                <w:noProof/>
                <w:webHidden/>
              </w:rPr>
              <w:fldChar w:fldCharType="end"/>
            </w:r>
          </w:hyperlink>
        </w:p>
        <w:p w14:paraId="38A463B8" w14:textId="75B7EDDD" w:rsidR="00722452" w:rsidRPr="00F51840" w:rsidRDefault="00000000">
          <w:pPr>
            <w:pStyle w:val="TDC1"/>
            <w:tabs>
              <w:tab w:val="right" w:leader="dot" w:pos="8828"/>
            </w:tabs>
            <w:rPr>
              <w:rFonts w:ascii="Verdana" w:eastAsiaTheme="minorEastAsia" w:hAnsi="Verdana" w:cstheme="minorBidi"/>
              <w:b w:val="0"/>
              <w:noProof/>
              <w:szCs w:val="22"/>
              <w:lang w:val="es-CO" w:eastAsia="es-CO"/>
            </w:rPr>
          </w:pPr>
          <w:hyperlink w:anchor="_Toc58827110" w:history="1">
            <w:r w:rsidR="00722452" w:rsidRPr="00F51840">
              <w:rPr>
                <w:rStyle w:val="Hipervnculo"/>
                <w:rFonts w:ascii="Verdana" w:hAnsi="Verdana"/>
                <w:noProof/>
              </w:rPr>
              <w:t>3. ALCANCE</w:t>
            </w:r>
            <w:r w:rsidR="00722452" w:rsidRPr="00F51840">
              <w:rPr>
                <w:rFonts w:ascii="Verdana" w:hAnsi="Verdana"/>
                <w:noProof/>
                <w:webHidden/>
              </w:rPr>
              <w:tab/>
            </w:r>
            <w:r w:rsidR="00722452" w:rsidRPr="00F51840">
              <w:rPr>
                <w:rFonts w:ascii="Verdana" w:hAnsi="Verdana"/>
                <w:noProof/>
                <w:webHidden/>
              </w:rPr>
              <w:fldChar w:fldCharType="begin"/>
            </w:r>
            <w:r w:rsidR="00722452" w:rsidRPr="00F51840">
              <w:rPr>
                <w:rFonts w:ascii="Verdana" w:hAnsi="Verdana"/>
                <w:noProof/>
                <w:webHidden/>
              </w:rPr>
              <w:instrText xml:space="preserve"> PAGEREF _Toc58827110 \h </w:instrText>
            </w:r>
            <w:r w:rsidR="00722452" w:rsidRPr="00F51840">
              <w:rPr>
                <w:rFonts w:ascii="Verdana" w:hAnsi="Verdana"/>
                <w:noProof/>
                <w:webHidden/>
              </w:rPr>
            </w:r>
            <w:r w:rsidR="00722452" w:rsidRPr="00F51840">
              <w:rPr>
                <w:rFonts w:ascii="Verdana" w:hAnsi="Verdana"/>
                <w:noProof/>
                <w:webHidden/>
              </w:rPr>
              <w:fldChar w:fldCharType="separate"/>
            </w:r>
            <w:r w:rsidR="00722452" w:rsidRPr="00F51840">
              <w:rPr>
                <w:rFonts w:ascii="Verdana" w:hAnsi="Verdana"/>
                <w:noProof/>
                <w:webHidden/>
              </w:rPr>
              <w:t>2</w:t>
            </w:r>
            <w:r w:rsidR="00722452" w:rsidRPr="00F51840">
              <w:rPr>
                <w:rFonts w:ascii="Verdana" w:hAnsi="Verdana"/>
                <w:noProof/>
                <w:webHidden/>
              </w:rPr>
              <w:fldChar w:fldCharType="end"/>
            </w:r>
          </w:hyperlink>
        </w:p>
        <w:p w14:paraId="15926722" w14:textId="2E265250" w:rsidR="00722452" w:rsidRPr="00F51840" w:rsidRDefault="00000000">
          <w:pPr>
            <w:pStyle w:val="TDC1"/>
            <w:tabs>
              <w:tab w:val="right" w:leader="dot" w:pos="8828"/>
            </w:tabs>
            <w:rPr>
              <w:rFonts w:ascii="Verdana" w:eastAsiaTheme="minorEastAsia" w:hAnsi="Verdana" w:cstheme="minorBidi"/>
              <w:b w:val="0"/>
              <w:noProof/>
              <w:szCs w:val="22"/>
              <w:lang w:val="es-CO" w:eastAsia="es-CO"/>
            </w:rPr>
          </w:pPr>
          <w:hyperlink w:anchor="_Toc58827111" w:history="1">
            <w:r w:rsidR="00722452" w:rsidRPr="00F51840">
              <w:rPr>
                <w:rStyle w:val="Hipervnculo"/>
                <w:rFonts w:ascii="Verdana" w:hAnsi="Verdana"/>
                <w:noProof/>
              </w:rPr>
              <w:t>4. PRODUCTOS ESPERADOS</w:t>
            </w:r>
            <w:r w:rsidR="00722452" w:rsidRPr="00F51840">
              <w:rPr>
                <w:rFonts w:ascii="Verdana" w:hAnsi="Verdana"/>
                <w:noProof/>
                <w:webHidden/>
              </w:rPr>
              <w:tab/>
            </w:r>
            <w:r w:rsidR="00722452" w:rsidRPr="00F51840">
              <w:rPr>
                <w:rFonts w:ascii="Verdana" w:hAnsi="Verdana"/>
                <w:noProof/>
                <w:webHidden/>
              </w:rPr>
              <w:fldChar w:fldCharType="begin"/>
            </w:r>
            <w:r w:rsidR="00722452" w:rsidRPr="00F51840">
              <w:rPr>
                <w:rFonts w:ascii="Verdana" w:hAnsi="Verdana"/>
                <w:noProof/>
                <w:webHidden/>
              </w:rPr>
              <w:instrText xml:space="preserve"> PAGEREF _Toc58827111 \h </w:instrText>
            </w:r>
            <w:r w:rsidR="00722452" w:rsidRPr="00F51840">
              <w:rPr>
                <w:rFonts w:ascii="Verdana" w:hAnsi="Verdana"/>
                <w:noProof/>
                <w:webHidden/>
              </w:rPr>
            </w:r>
            <w:r w:rsidR="00722452" w:rsidRPr="00F51840">
              <w:rPr>
                <w:rFonts w:ascii="Verdana" w:hAnsi="Verdana"/>
                <w:noProof/>
                <w:webHidden/>
              </w:rPr>
              <w:fldChar w:fldCharType="separate"/>
            </w:r>
            <w:r w:rsidR="00722452" w:rsidRPr="00F51840">
              <w:rPr>
                <w:rFonts w:ascii="Verdana" w:hAnsi="Verdana"/>
                <w:noProof/>
                <w:webHidden/>
              </w:rPr>
              <w:t>2</w:t>
            </w:r>
            <w:r w:rsidR="00722452" w:rsidRPr="00F51840">
              <w:rPr>
                <w:rFonts w:ascii="Verdana" w:hAnsi="Verdana"/>
                <w:noProof/>
                <w:webHidden/>
              </w:rPr>
              <w:fldChar w:fldCharType="end"/>
            </w:r>
          </w:hyperlink>
        </w:p>
        <w:p w14:paraId="2C8B3C4C" w14:textId="6BB271ED" w:rsidR="00722452" w:rsidRPr="00F51840" w:rsidRDefault="00000000">
          <w:pPr>
            <w:pStyle w:val="TDC1"/>
            <w:tabs>
              <w:tab w:val="right" w:leader="dot" w:pos="8828"/>
            </w:tabs>
            <w:rPr>
              <w:rFonts w:ascii="Verdana" w:eastAsiaTheme="minorEastAsia" w:hAnsi="Verdana" w:cstheme="minorBidi"/>
              <w:b w:val="0"/>
              <w:noProof/>
              <w:szCs w:val="22"/>
              <w:lang w:val="es-CO" w:eastAsia="es-CO"/>
            </w:rPr>
          </w:pPr>
          <w:hyperlink w:anchor="_Toc58827112" w:history="1">
            <w:r w:rsidR="00722452" w:rsidRPr="00F51840">
              <w:rPr>
                <w:rStyle w:val="Hipervnculo"/>
                <w:rFonts w:ascii="Verdana" w:hAnsi="Verdana"/>
                <w:noProof/>
              </w:rPr>
              <w:t>5. TÉRMINOS Y DEFINICIONES</w:t>
            </w:r>
            <w:r w:rsidR="00722452" w:rsidRPr="00F51840">
              <w:rPr>
                <w:rFonts w:ascii="Verdana" w:hAnsi="Verdana"/>
                <w:noProof/>
                <w:webHidden/>
              </w:rPr>
              <w:tab/>
            </w:r>
            <w:r w:rsidR="00722452" w:rsidRPr="00F51840">
              <w:rPr>
                <w:rFonts w:ascii="Verdana" w:hAnsi="Verdana"/>
                <w:noProof/>
                <w:webHidden/>
              </w:rPr>
              <w:fldChar w:fldCharType="begin"/>
            </w:r>
            <w:r w:rsidR="00722452" w:rsidRPr="00F51840">
              <w:rPr>
                <w:rFonts w:ascii="Verdana" w:hAnsi="Verdana"/>
                <w:noProof/>
                <w:webHidden/>
              </w:rPr>
              <w:instrText xml:space="preserve"> PAGEREF _Toc58827112 \h </w:instrText>
            </w:r>
            <w:r w:rsidR="00722452" w:rsidRPr="00F51840">
              <w:rPr>
                <w:rFonts w:ascii="Verdana" w:hAnsi="Verdana"/>
                <w:noProof/>
                <w:webHidden/>
              </w:rPr>
            </w:r>
            <w:r w:rsidR="00722452" w:rsidRPr="00F51840">
              <w:rPr>
                <w:rFonts w:ascii="Verdana" w:hAnsi="Verdana"/>
                <w:noProof/>
                <w:webHidden/>
              </w:rPr>
              <w:fldChar w:fldCharType="separate"/>
            </w:r>
            <w:r w:rsidR="00722452" w:rsidRPr="00F51840">
              <w:rPr>
                <w:rFonts w:ascii="Verdana" w:hAnsi="Verdana"/>
                <w:noProof/>
                <w:webHidden/>
              </w:rPr>
              <w:t>2</w:t>
            </w:r>
            <w:r w:rsidR="00722452" w:rsidRPr="00F51840">
              <w:rPr>
                <w:rFonts w:ascii="Verdana" w:hAnsi="Verdana"/>
                <w:noProof/>
                <w:webHidden/>
              </w:rPr>
              <w:fldChar w:fldCharType="end"/>
            </w:r>
          </w:hyperlink>
        </w:p>
        <w:p w14:paraId="74950B3E" w14:textId="63643CB1" w:rsidR="00722452" w:rsidRPr="00F51840" w:rsidRDefault="00000000">
          <w:pPr>
            <w:pStyle w:val="TDC1"/>
            <w:tabs>
              <w:tab w:val="right" w:leader="dot" w:pos="8828"/>
            </w:tabs>
            <w:rPr>
              <w:rFonts w:ascii="Verdana" w:eastAsiaTheme="minorEastAsia" w:hAnsi="Verdana" w:cstheme="minorBidi"/>
              <w:b w:val="0"/>
              <w:noProof/>
              <w:szCs w:val="22"/>
              <w:lang w:val="es-CO" w:eastAsia="es-CO"/>
            </w:rPr>
          </w:pPr>
          <w:hyperlink w:anchor="_Toc58827113" w:history="1">
            <w:r w:rsidR="00722452" w:rsidRPr="00F51840">
              <w:rPr>
                <w:rStyle w:val="Hipervnculo"/>
                <w:rFonts w:ascii="Verdana" w:hAnsi="Verdana"/>
                <w:noProof/>
              </w:rPr>
              <w:t>6. DESARROLLO TÉCNICO DEL DOCUMENTO</w:t>
            </w:r>
            <w:r w:rsidR="00722452" w:rsidRPr="00F51840">
              <w:rPr>
                <w:rFonts w:ascii="Verdana" w:hAnsi="Verdana"/>
                <w:noProof/>
                <w:webHidden/>
              </w:rPr>
              <w:tab/>
            </w:r>
            <w:r w:rsidR="00722452" w:rsidRPr="00F51840">
              <w:rPr>
                <w:rFonts w:ascii="Verdana" w:hAnsi="Verdana"/>
                <w:noProof/>
                <w:webHidden/>
              </w:rPr>
              <w:fldChar w:fldCharType="begin"/>
            </w:r>
            <w:r w:rsidR="00722452" w:rsidRPr="00F51840">
              <w:rPr>
                <w:rFonts w:ascii="Verdana" w:hAnsi="Verdana"/>
                <w:noProof/>
                <w:webHidden/>
              </w:rPr>
              <w:instrText xml:space="preserve"> PAGEREF _Toc58827113 \h </w:instrText>
            </w:r>
            <w:r w:rsidR="00722452" w:rsidRPr="00F51840">
              <w:rPr>
                <w:rFonts w:ascii="Verdana" w:hAnsi="Verdana"/>
                <w:noProof/>
                <w:webHidden/>
              </w:rPr>
            </w:r>
            <w:r w:rsidR="00722452" w:rsidRPr="00F51840">
              <w:rPr>
                <w:rFonts w:ascii="Verdana" w:hAnsi="Verdana"/>
                <w:noProof/>
                <w:webHidden/>
              </w:rPr>
              <w:fldChar w:fldCharType="separate"/>
            </w:r>
            <w:r w:rsidR="00722452" w:rsidRPr="00F51840">
              <w:rPr>
                <w:rFonts w:ascii="Verdana" w:hAnsi="Verdana"/>
                <w:noProof/>
                <w:webHidden/>
              </w:rPr>
              <w:t>3</w:t>
            </w:r>
            <w:r w:rsidR="00722452" w:rsidRPr="00F51840">
              <w:rPr>
                <w:rFonts w:ascii="Verdana" w:hAnsi="Verdana"/>
                <w:noProof/>
                <w:webHidden/>
              </w:rPr>
              <w:fldChar w:fldCharType="end"/>
            </w:r>
          </w:hyperlink>
        </w:p>
        <w:p w14:paraId="14DD4F59" w14:textId="460036C9" w:rsidR="00722452" w:rsidRPr="00F51840" w:rsidRDefault="00000000">
          <w:pPr>
            <w:pStyle w:val="TDC2"/>
            <w:tabs>
              <w:tab w:val="right" w:leader="dot" w:pos="8828"/>
            </w:tabs>
            <w:rPr>
              <w:rFonts w:ascii="Verdana" w:eastAsiaTheme="minorEastAsia" w:hAnsi="Verdana" w:cstheme="minorBidi"/>
              <w:b w:val="0"/>
              <w:noProof/>
              <w:szCs w:val="22"/>
              <w:lang w:val="es-CO" w:eastAsia="es-CO"/>
            </w:rPr>
          </w:pPr>
          <w:hyperlink w:anchor="_Toc58827120" w:history="1">
            <w:r w:rsidR="00722452" w:rsidRPr="00F51840">
              <w:rPr>
                <w:rStyle w:val="Hipervnculo"/>
                <w:rFonts w:ascii="Verdana" w:hAnsi="Verdana"/>
                <w:noProof/>
              </w:rPr>
              <w:t>6.1. Políticas específicas</w:t>
            </w:r>
            <w:r w:rsidR="00722452" w:rsidRPr="00F51840">
              <w:rPr>
                <w:rFonts w:ascii="Verdana" w:hAnsi="Verdana"/>
                <w:noProof/>
                <w:webHidden/>
              </w:rPr>
              <w:tab/>
            </w:r>
            <w:r w:rsidR="00722452" w:rsidRPr="00F51840">
              <w:rPr>
                <w:rFonts w:ascii="Verdana" w:hAnsi="Verdana"/>
                <w:noProof/>
                <w:webHidden/>
              </w:rPr>
              <w:fldChar w:fldCharType="begin"/>
            </w:r>
            <w:r w:rsidR="00722452" w:rsidRPr="00F51840">
              <w:rPr>
                <w:rFonts w:ascii="Verdana" w:hAnsi="Verdana"/>
                <w:noProof/>
                <w:webHidden/>
              </w:rPr>
              <w:instrText xml:space="preserve"> PAGEREF _Toc58827120 \h </w:instrText>
            </w:r>
            <w:r w:rsidR="00722452" w:rsidRPr="00F51840">
              <w:rPr>
                <w:rFonts w:ascii="Verdana" w:hAnsi="Verdana"/>
                <w:noProof/>
                <w:webHidden/>
              </w:rPr>
            </w:r>
            <w:r w:rsidR="00722452" w:rsidRPr="00F51840">
              <w:rPr>
                <w:rFonts w:ascii="Verdana" w:hAnsi="Verdana"/>
                <w:noProof/>
                <w:webHidden/>
              </w:rPr>
              <w:fldChar w:fldCharType="separate"/>
            </w:r>
            <w:r w:rsidR="00722452" w:rsidRPr="00F51840">
              <w:rPr>
                <w:rFonts w:ascii="Verdana" w:hAnsi="Verdana"/>
                <w:noProof/>
                <w:webHidden/>
              </w:rPr>
              <w:t>3</w:t>
            </w:r>
            <w:r w:rsidR="00722452" w:rsidRPr="00F51840">
              <w:rPr>
                <w:rFonts w:ascii="Verdana" w:hAnsi="Verdana"/>
                <w:noProof/>
                <w:webHidden/>
              </w:rPr>
              <w:fldChar w:fldCharType="end"/>
            </w:r>
          </w:hyperlink>
        </w:p>
        <w:p w14:paraId="0939CCB2" w14:textId="209DE0F4" w:rsidR="00722452" w:rsidRPr="00F51840" w:rsidRDefault="00000000">
          <w:pPr>
            <w:pStyle w:val="TDC3"/>
            <w:tabs>
              <w:tab w:val="right" w:leader="dot" w:pos="8828"/>
            </w:tabs>
            <w:rPr>
              <w:rFonts w:ascii="Verdana" w:eastAsiaTheme="minorEastAsia" w:hAnsi="Verdana" w:cstheme="minorBidi"/>
              <w:b w:val="0"/>
              <w:noProof/>
              <w:szCs w:val="22"/>
              <w:lang w:val="es-CO" w:eastAsia="es-CO"/>
            </w:rPr>
          </w:pPr>
          <w:hyperlink w:anchor="_Toc58827121" w:history="1">
            <w:r w:rsidR="00722452" w:rsidRPr="00F51840">
              <w:rPr>
                <w:rStyle w:val="Hipervnculo"/>
                <w:rFonts w:ascii="Verdana" w:hAnsi="Verdana"/>
                <w:noProof/>
              </w:rPr>
              <w:t>6.1.1. Organización de seguridad de la información</w:t>
            </w:r>
            <w:r w:rsidR="00722452" w:rsidRPr="00F51840">
              <w:rPr>
                <w:rFonts w:ascii="Verdana" w:hAnsi="Verdana"/>
                <w:noProof/>
                <w:webHidden/>
              </w:rPr>
              <w:tab/>
            </w:r>
            <w:r w:rsidR="00722452" w:rsidRPr="00F51840">
              <w:rPr>
                <w:rFonts w:ascii="Verdana" w:hAnsi="Verdana"/>
                <w:noProof/>
                <w:webHidden/>
              </w:rPr>
              <w:fldChar w:fldCharType="begin"/>
            </w:r>
            <w:r w:rsidR="00722452" w:rsidRPr="00F51840">
              <w:rPr>
                <w:rFonts w:ascii="Verdana" w:hAnsi="Verdana"/>
                <w:noProof/>
                <w:webHidden/>
              </w:rPr>
              <w:instrText xml:space="preserve"> PAGEREF _Toc58827121 \h </w:instrText>
            </w:r>
            <w:r w:rsidR="00722452" w:rsidRPr="00F51840">
              <w:rPr>
                <w:rFonts w:ascii="Verdana" w:hAnsi="Verdana"/>
                <w:noProof/>
                <w:webHidden/>
              </w:rPr>
            </w:r>
            <w:r w:rsidR="00722452" w:rsidRPr="00F51840">
              <w:rPr>
                <w:rFonts w:ascii="Verdana" w:hAnsi="Verdana"/>
                <w:noProof/>
                <w:webHidden/>
              </w:rPr>
              <w:fldChar w:fldCharType="separate"/>
            </w:r>
            <w:r w:rsidR="00722452" w:rsidRPr="00F51840">
              <w:rPr>
                <w:rFonts w:ascii="Verdana" w:hAnsi="Verdana"/>
                <w:noProof/>
                <w:webHidden/>
              </w:rPr>
              <w:t>3</w:t>
            </w:r>
            <w:r w:rsidR="00722452" w:rsidRPr="00F51840">
              <w:rPr>
                <w:rFonts w:ascii="Verdana" w:hAnsi="Verdana"/>
                <w:noProof/>
                <w:webHidden/>
              </w:rPr>
              <w:fldChar w:fldCharType="end"/>
            </w:r>
          </w:hyperlink>
        </w:p>
        <w:p w14:paraId="096E8775" w14:textId="516EC036" w:rsidR="00722452" w:rsidRPr="00F51840" w:rsidRDefault="00000000">
          <w:pPr>
            <w:pStyle w:val="TDC3"/>
            <w:tabs>
              <w:tab w:val="right" w:leader="dot" w:pos="8828"/>
            </w:tabs>
            <w:rPr>
              <w:rFonts w:ascii="Verdana" w:eastAsiaTheme="minorEastAsia" w:hAnsi="Verdana" w:cstheme="minorBidi"/>
              <w:b w:val="0"/>
              <w:noProof/>
              <w:szCs w:val="22"/>
              <w:lang w:val="es-CO" w:eastAsia="es-CO"/>
            </w:rPr>
          </w:pPr>
          <w:hyperlink w:anchor="_Toc58827122" w:history="1">
            <w:r w:rsidR="00722452" w:rsidRPr="00F51840">
              <w:rPr>
                <w:rStyle w:val="Hipervnculo"/>
                <w:rFonts w:ascii="Verdana" w:hAnsi="Verdana"/>
                <w:noProof/>
              </w:rPr>
              <w:t>6.1.2. Propietarios de los activos de información</w:t>
            </w:r>
            <w:r w:rsidR="00722452" w:rsidRPr="00F51840">
              <w:rPr>
                <w:rFonts w:ascii="Verdana" w:hAnsi="Verdana"/>
                <w:noProof/>
                <w:webHidden/>
              </w:rPr>
              <w:tab/>
            </w:r>
            <w:r w:rsidR="00722452" w:rsidRPr="00F51840">
              <w:rPr>
                <w:rFonts w:ascii="Verdana" w:hAnsi="Verdana"/>
                <w:noProof/>
                <w:webHidden/>
              </w:rPr>
              <w:fldChar w:fldCharType="begin"/>
            </w:r>
            <w:r w:rsidR="00722452" w:rsidRPr="00F51840">
              <w:rPr>
                <w:rFonts w:ascii="Verdana" w:hAnsi="Verdana"/>
                <w:noProof/>
                <w:webHidden/>
              </w:rPr>
              <w:instrText xml:space="preserve"> PAGEREF _Toc58827122 \h </w:instrText>
            </w:r>
            <w:r w:rsidR="00722452" w:rsidRPr="00F51840">
              <w:rPr>
                <w:rFonts w:ascii="Verdana" w:hAnsi="Verdana"/>
                <w:noProof/>
                <w:webHidden/>
              </w:rPr>
            </w:r>
            <w:r w:rsidR="00722452" w:rsidRPr="00F51840">
              <w:rPr>
                <w:rFonts w:ascii="Verdana" w:hAnsi="Verdana"/>
                <w:noProof/>
                <w:webHidden/>
              </w:rPr>
              <w:fldChar w:fldCharType="separate"/>
            </w:r>
            <w:r w:rsidR="00722452" w:rsidRPr="00F51840">
              <w:rPr>
                <w:rFonts w:ascii="Verdana" w:hAnsi="Verdana"/>
                <w:noProof/>
                <w:webHidden/>
              </w:rPr>
              <w:t>3</w:t>
            </w:r>
            <w:r w:rsidR="00722452" w:rsidRPr="00F51840">
              <w:rPr>
                <w:rFonts w:ascii="Verdana" w:hAnsi="Verdana"/>
                <w:noProof/>
                <w:webHidden/>
              </w:rPr>
              <w:fldChar w:fldCharType="end"/>
            </w:r>
          </w:hyperlink>
        </w:p>
        <w:p w14:paraId="704F4F38" w14:textId="44DA8931" w:rsidR="00722452" w:rsidRPr="00F51840" w:rsidRDefault="00000000">
          <w:pPr>
            <w:pStyle w:val="TDC4"/>
            <w:tabs>
              <w:tab w:val="right" w:leader="dot" w:pos="8828"/>
            </w:tabs>
            <w:rPr>
              <w:rFonts w:ascii="Verdana" w:eastAsiaTheme="minorEastAsia" w:hAnsi="Verdana" w:cstheme="minorBidi"/>
              <w:b w:val="0"/>
              <w:noProof/>
              <w:szCs w:val="22"/>
              <w:lang w:val="es-CO" w:eastAsia="es-CO"/>
            </w:rPr>
          </w:pPr>
          <w:hyperlink w:anchor="_Toc58827123" w:history="1">
            <w:r w:rsidR="00722452" w:rsidRPr="00F51840">
              <w:rPr>
                <w:rStyle w:val="Hipervnculo"/>
                <w:rFonts w:ascii="Verdana" w:hAnsi="Verdana"/>
                <w:noProof/>
              </w:rPr>
              <w:t>6.1.2.1. Utilización de computadores</w:t>
            </w:r>
            <w:r w:rsidR="00722452" w:rsidRPr="00F51840">
              <w:rPr>
                <w:rFonts w:ascii="Verdana" w:hAnsi="Verdana"/>
                <w:noProof/>
                <w:webHidden/>
              </w:rPr>
              <w:tab/>
            </w:r>
            <w:r w:rsidR="00722452" w:rsidRPr="00F51840">
              <w:rPr>
                <w:rFonts w:ascii="Verdana" w:hAnsi="Verdana"/>
                <w:noProof/>
                <w:webHidden/>
              </w:rPr>
              <w:fldChar w:fldCharType="begin"/>
            </w:r>
            <w:r w:rsidR="00722452" w:rsidRPr="00F51840">
              <w:rPr>
                <w:rFonts w:ascii="Verdana" w:hAnsi="Verdana"/>
                <w:noProof/>
                <w:webHidden/>
              </w:rPr>
              <w:instrText xml:space="preserve"> PAGEREF _Toc58827123 \h </w:instrText>
            </w:r>
            <w:r w:rsidR="00722452" w:rsidRPr="00F51840">
              <w:rPr>
                <w:rFonts w:ascii="Verdana" w:hAnsi="Verdana"/>
                <w:noProof/>
                <w:webHidden/>
              </w:rPr>
            </w:r>
            <w:r w:rsidR="00722452" w:rsidRPr="00F51840">
              <w:rPr>
                <w:rFonts w:ascii="Verdana" w:hAnsi="Verdana"/>
                <w:noProof/>
                <w:webHidden/>
              </w:rPr>
              <w:fldChar w:fldCharType="separate"/>
            </w:r>
            <w:r w:rsidR="00722452" w:rsidRPr="00F51840">
              <w:rPr>
                <w:rFonts w:ascii="Verdana" w:hAnsi="Verdana"/>
                <w:noProof/>
                <w:webHidden/>
              </w:rPr>
              <w:t>3</w:t>
            </w:r>
            <w:r w:rsidR="00722452" w:rsidRPr="00F51840">
              <w:rPr>
                <w:rFonts w:ascii="Verdana" w:hAnsi="Verdana"/>
                <w:noProof/>
                <w:webHidden/>
              </w:rPr>
              <w:fldChar w:fldCharType="end"/>
            </w:r>
          </w:hyperlink>
        </w:p>
        <w:p w14:paraId="2D9F0EA2" w14:textId="65BF203C" w:rsidR="00722452" w:rsidRPr="00F51840" w:rsidRDefault="00000000">
          <w:pPr>
            <w:pStyle w:val="TDC4"/>
            <w:tabs>
              <w:tab w:val="right" w:leader="dot" w:pos="8828"/>
            </w:tabs>
            <w:rPr>
              <w:rFonts w:ascii="Verdana" w:eastAsiaTheme="minorEastAsia" w:hAnsi="Verdana" w:cstheme="minorBidi"/>
              <w:b w:val="0"/>
              <w:noProof/>
              <w:szCs w:val="22"/>
              <w:lang w:val="es-CO" w:eastAsia="es-CO"/>
            </w:rPr>
          </w:pPr>
          <w:hyperlink w:anchor="_Toc58827124" w:history="1">
            <w:r w:rsidR="00722452" w:rsidRPr="00F51840">
              <w:rPr>
                <w:rStyle w:val="Hipervnculo"/>
                <w:rFonts w:ascii="Verdana" w:hAnsi="Verdana"/>
                <w:noProof/>
              </w:rPr>
              <w:t>6.1.2.2. Dispositivos móviles</w:t>
            </w:r>
            <w:r w:rsidR="00722452" w:rsidRPr="00F51840">
              <w:rPr>
                <w:rFonts w:ascii="Verdana" w:hAnsi="Verdana"/>
                <w:noProof/>
                <w:webHidden/>
              </w:rPr>
              <w:tab/>
            </w:r>
            <w:r w:rsidR="00722452" w:rsidRPr="00F51840">
              <w:rPr>
                <w:rFonts w:ascii="Verdana" w:hAnsi="Verdana"/>
                <w:noProof/>
                <w:webHidden/>
              </w:rPr>
              <w:fldChar w:fldCharType="begin"/>
            </w:r>
            <w:r w:rsidR="00722452" w:rsidRPr="00F51840">
              <w:rPr>
                <w:rFonts w:ascii="Verdana" w:hAnsi="Verdana"/>
                <w:noProof/>
                <w:webHidden/>
              </w:rPr>
              <w:instrText xml:space="preserve"> PAGEREF _Toc58827124 \h </w:instrText>
            </w:r>
            <w:r w:rsidR="00722452" w:rsidRPr="00F51840">
              <w:rPr>
                <w:rFonts w:ascii="Verdana" w:hAnsi="Verdana"/>
                <w:noProof/>
                <w:webHidden/>
              </w:rPr>
            </w:r>
            <w:r w:rsidR="00722452" w:rsidRPr="00F51840">
              <w:rPr>
                <w:rFonts w:ascii="Verdana" w:hAnsi="Verdana"/>
                <w:noProof/>
                <w:webHidden/>
              </w:rPr>
              <w:fldChar w:fldCharType="separate"/>
            </w:r>
            <w:r w:rsidR="00722452" w:rsidRPr="00F51840">
              <w:rPr>
                <w:rFonts w:ascii="Verdana" w:hAnsi="Verdana"/>
                <w:noProof/>
                <w:webHidden/>
              </w:rPr>
              <w:t>4</w:t>
            </w:r>
            <w:r w:rsidR="00722452" w:rsidRPr="00F51840">
              <w:rPr>
                <w:rFonts w:ascii="Verdana" w:hAnsi="Verdana"/>
                <w:noProof/>
                <w:webHidden/>
              </w:rPr>
              <w:fldChar w:fldCharType="end"/>
            </w:r>
          </w:hyperlink>
        </w:p>
        <w:p w14:paraId="4A0116EC" w14:textId="7AC8D544" w:rsidR="00722452" w:rsidRPr="00F51840" w:rsidRDefault="00000000">
          <w:pPr>
            <w:pStyle w:val="TDC4"/>
            <w:tabs>
              <w:tab w:val="right" w:leader="dot" w:pos="8828"/>
            </w:tabs>
            <w:rPr>
              <w:rFonts w:ascii="Verdana" w:eastAsiaTheme="minorEastAsia" w:hAnsi="Verdana" w:cstheme="minorBidi"/>
              <w:b w:val="0"/>
              <w:noProof/>
              <w:szCs w:val="22"/>
              <w:lang w:val="es-CO" w:eastAsia="es-CO"/>
            </w:rPr>
          </w:pPr>
          <w:hyperlink w:anchor="_Toc58827125" w:history="1">
            <w:r w:rsidR="00722452" w:rsidRPr="00F51840">
              <w:rPr>
                <w:rStyle w:val="Hipervnculo"/>
                <w:rFonts w:ascii="Verdana" w:hAnsi="Verdana"/>
                <w:noProof/>
              </w:rPr>
              <w:t>6.1.2.3. Utilización de Internet</w:t>
            </w:r>
            <w:r w:rsidR="00722452" w:rsidRPr="00F51840">
              <w:rPr>
                <w:rFonts w:ascii="Verdana" w:hAnsi="Verdana"/>
                <w:noProof/>
                <w:webHidden/>
              </w:rPr>
              <w:tab/>
            </w:r>
            <w:r w:rsidR="00722452" w:rsidRPr="00F51840">
              <w:rPr>
                <w:rFonts w:ascii="Verdana" w:hAnsi="Verdana"/>
                <w:noProof/>
                <w:webHidden/>
              </w:rPr>
              <w:fldChar w:fldCharType="begin"/>
            </w:r>
            <w:r w:rsidR="00722452" w:rsidRPr="00F51840">
              <w:rPr>
                <w:rFonts w:ascii="Verdana" w:hAnsi="Verdana"/>
                <w:noProof/>
                <w:webHidden/>
              </w:rPr>
              <w:instrText xml:space="preserve"> PAGEREF _Toc58827125 \h </w:instrText>
            </w:r>
            <w:r w:rsidR="00722452" w:rsidRPr="00F51840">
              <w:rPr>
                <w:rFonts w:ascii="Verdana" w:hAnsi="Verdana"/>
                <w:noProof/>
                <w:webHidden/>
              </w:rPr>
            </w:r>
            <w:r w:rsidR="00722452" w:rsidRPr="00F51840">
              <w:rPr>
                <w:rFonts w:ascii="Verdana" w:hAnsi="Verdana"/>
                <w:noProof/>
                <w:webHidden/>
              </w:rPr>
              <w:fldChar w:fldCharType="separate"/>
            </w:r>
            <w:r w:rsidR="00722452" w:rsidRPr="00F51840">
              <w:rPr>
                <w:rFonts w:ascii="Verdana" w:hAnsi="Verdana"/>
                <w:noProof/>
                <w:webHidden/>
              </w:rPr>
              <w:t>4</w:t>
            </w:r>
            <w:r w:rsidR="00722452" w:rsidRPr="00F51840">
              <w:rPr>
                <w:rFonts w:ascii="Verdana" w:hAnsi="Verdana"/>
                <w:noProof/>
                <w:webHidden/>
              </w:rPr>
              <w:fldChar w:fldCharType="end"/>
            </w:r>
          </w:hyperlink>
        </w:p>
        <w:p w14:paraId="26D92CCF" w14:textId="688EE552" w:rsidR="00722452" w:rsidRPr="00F51840" w:rsidRDefault="00000000">
          <w:pPr>
            <w:pStyle w:val="TDC4"/>
            <w:tabs>
              <w:tab w:val="right" w:leader="dot" w:pos="8828"/>
            </w:tabs>
            <w:rPr>
              <w:rFonts w:ascii="Verdana" w:eastAsiaTheme="minorEastAsia" w:hAnsi="Verdana" w:cstheme="minorBidi"/>
              <w:b w:val="0"/>
              <w:noProof/>
              <w:szCs w:val="22"/>
              <w:lang w:val="es-CO" w:eastAsia="es-CO"/>
            </w:rPr>
          </w:pPr>
          <w:hyperlink w:anchor="_Toc58827126" w:history="1">
            <w:r w:rsidR="00722452" w:rsidRPr="00F51840">
              <w:rPr>
                <w:rStyle w:val="Hipervnculo"/>
                <w:rFonts w:ascii="Verdana" w:hAnsi="Verdana"/>
                <w:noProof/>
              </w:rPr>
              <w:t>6.1.2.4. Utilización de correo electrónico y mensajería instantánea</w:t>
            </w:r>
            <w:r w:rsidR="00722452" w:rsidRPr="00F51840">
              <w:rPr>
                <w:rFonts w:ascii="Verdana" w:hAnsi="Verdana"/>
                <w:noProof/>
                <w:webHidden/>
              </w:rPr>
              <w:tab/>
            </w:r>
            <w:r w:rsidR="00722452" w:rsidRPr="00F51840">
              <w:rPr>
                <w:rFonts w:ascii="Verdana" w:hAnsi="Verdana"/>
                <w:noProof/>
                <w:webHidden/>
              </w:rPr>
              <w:fldChar w:fldCharType="begin"/>
            </w:r>
            <w:r w:rsidR="00722452" w:rsidRPr="00F51840">
              <w:rPr>
                <w:rFonts w:ascii="Verdana" w:hAnsi="Verdana"/>
                <w:noProof/>
                <w:webHidden/>
              </w:rPr>
              <w:instrText xml:space="preserve"> PAGEREF _Toc58827126 \h </w:instrText>
            </w:r>
            <w:r w:rsidR="00722452" w:rsidRPr="00F51840">
              <w:rPr>
                <w:rFonts w:ascii="Verdana" w:hAnsi="Verdana"/>
                <w:noProof/>
                <w:webHidden/>
              </w:rPr>
            </w:r>
            <w:r w:rsidR="00722452" w:rsidRPr="00F51840">
              <w:rPr>
                <w:rFonts w:ascii="Verdana" w:hAnsi="Verdana"/>
                <w:noProof/>
                <w:webHidden/>
              </w:rPr>
              <w:fldChar w:fldCharType="separate"/>
            </w:r>
            <w:r w:rsidR="00722452" w:rsidRPr="00F51840">
              <w:rPr>
                <w:rFonts w:ascii="Verdana" w:hAnsi="Verdana"/>
                <w:noProof/>
                <w:webHidden/>
              </w:rPr>
              <w:t>5</w:t>
            </w:r>
            <w:r w:rsidR="00722452" w:rsidRPr="00F51840">
              <w:rPr>
                <w:rFonts w:ascii="Verdana" w:hAnsi="Verdana"/>
                <w:noProof/>
                <w:webHidden/>
              </w:rPr>
              <w:fldChar w:fldCharType="end"/>
            </w:r>
          </w:hyperlink>
        </w:p>
        <w:p w14:paraId="7498C934" w14:textId="23EC9055" w:rsidR="00722452" w:rsidRPr="00F51840" w:rsidRDefault="00000000">
          <w:pPr>
            <w:pStyle w:val="TDC4"/>
            <w:tabs>
              <w:tab w:val="right" w:leader="dot" w:pos="8828"/>
            </w:tabs>
            <w:rPr>
              <w:rFonts w:ascii="Verdana" w:eastAsiaTheme="minorEastAsia" w:hAnsi="Verdana" w:cstheme="minorBidi"/>
              <w:b w:val="0"/>
              <w:noProof/>
              <w:szCs w:val="22"/>
              <w:lang w:val="es-CO" w:eastAsia="es-CO"/>
            </w:rPr>
          </w:pPr>
          <w:hyperlink w:anchor="_Toc58827127" w:history="1">
            <w:r w:rsidR="00722452" w:rsidRPr="00F51840">
              <w:rPr>
                <w:rStyle w:val="Hipervnculo"/>
                <w:rFonts w:ascii="Verdana" w:hAnsi="Verdana"/>
                <w:noProof/>
              </w:rPr>
              <w:t>6.1.2.5. Utilización de servicios de red</w:t>
            </w:r>
            <w:r w:rsidR="00722452" w:rsidRPr="00F51840">
              <w:rPr>
                <w:rFonts w:ascii="Verdana" w:hAnsi="Verdana"/>
                <w:noProof/>
                <w:webHidden/>
              </w:rPr>
              <w:tab/>
            </w:r>
            <w:r w:rsidR="00722452" w:rsidRPr="00F51840">
              <w:rPr>
                <w:rFonts w:ascii="Verdana" w:hAnsi="Verdana"/>
                <w:noProof/>
                <w:webHidden/>
              </w:rPr>
              <w:fldChar w:fldCharType="begin"/>
            </w:r>
            <w:r w:rsidR="00722452" w:rsidRPr="00F51840">
              <w:rPr>
                <w:rFonts w:ascii="Verdana" w:hAnsi="Verdana"/>
                <w:noProof/>
                <w:webHidden/>
              </w:rPr>
              <w:instrText xml:space="preserve"> PAGEREF _Toc58827127 \h </w:instrText>
            </w:r>
            <w:r w:rsidR="00722452" w:rsidRPr="00F51840">
              <w:rPr>
                <w:rFonts w:ascii="Verdana" w:hAnsi="Verdana"/>
                <w:noProof/>
                <w:webHidden/>
              </w:rPr>
            </w:r>
            <w:r w:rsidR="00722452" w:rsidRPr="00F51840">
              <w:rPr>
                <w:rFonts w:ascii="Verdana" w:hAnsi="Verdana"/>
                <w:noProof/>
                <w:webHidden/>
              </w:rPr>
              <w:fldChar w:fldCharType="separate"/>
            </w:r>
            <w:r w:rsidR="00722452" w:rsidRPr="00F51840">
              <w:rPr>
                <w:rFonts w:ascii="Verdana" w:hAnsi="Verdana"/>
                <w:noProof/>
                <w:webHidden/>
              </w:rPr>
              <w:t>5</w:t>
            </w:r>
            <w:r w:rsidR="00722452" w:rsidRPr="00F51840">
              <w:rPr>
                <w:rFonts w:ascii="Verdana" w:hAnsi="Verdana"/>
                <w:noProof/>
                <w:webHidden/>
              </w:rPr>
              <w:fldChar w:fldCharType="end"/>
            </w:r>
          </w:hyperlink>
        </w:p>
        <w:p w14:paraId="246BBF16" w14:textId="19F481D1" w:rsidR="00722452" w:rsidRPr="00F51840" w:rsidRDefault="00000000">
          <w:pPr>
            <w:pStyle w:val="TDC4"/>
            <w:tabs>
              <w:tab w:val="right" w:leader="dot" w:pos="8828"/>
            </w:tabs>
            <w:rPr>
              <w:rFonts w:ascii="Verdana" w:eastAsiaTheme="minorEastAsia" w:hAnsi="Verdana" w:cstheme="minorBidi"/>
              <w:b w:val="0"/>
              <w:noProof/>
              <w:szCs w:val="22"/>
              <w:lang w:val="es-CO" w:eastAsia="es-CO"/>
            </w:rPr>
          </w:pPr>
          <w:hyperlink w:anchor="_Toc58827128" w:history="1">
            <w:r w:rsidR="00722452" w:rsidRPr="00F51840">
              <w:rPr>
                <w:rStyle w:val="Hipervnculo"/>
                <w:rFonts w:ascii="Verdana" w:hAnsi="Verdana"/>
                <w:noProof/>
              </w:rPr>
              <w:t>6.1.2.6. Utilización Almacenamiento en la nube – OneDrive y SharePoint</w:t>
            </w:r>
            <w:r w:rsidR="00722452" w:rsidRPr="00F51840">
              <w:rPr>
                <w:rFonts w:ascii="Verdana" w:hAnsi="Verdana"/>
                <w:noProof/>
                <w:webHidden/>
              </w:rPr>
              <w:tab/>
            </w:r>
            <w:r w:rsidR="00722452" w:rsidRPr="00F51840">
              <w:rPr>
                <w:rFonts w:ascii="Verdana" w:hAnsi="Verdana"/>
                <w:noProof/>
                <w:webHidden/>
              </w:rPr>
              <w:fldChar w:fldCharType="begin"/>
            </w:r>
            <w:r w:rsidR="00722452" w:rsidRPr="00F51840">
              <w:rPr>
                <w:rFonts w:ascii="Verdana" w:hAnsi="Verdana"/>
                <w:noProof/>
                <w:webHidden/>
              </w:rPr>
              <w:instrText xml:space="preserve"> PAGEREF _Toc58827128 \h </w:instrText>
            </w:r>
            <w:r w:rsidR="00722452" w:rsidRPr="00F51840">
              <w:rPr>
                <w:rFonts w:ascii="Verdana" w:hAnsi="Verdana"/>
                <w:noProof/>
                <w:webHidden/>
              </w:rPr>
            </w:r>
            <w:r w:rsidR="00722452" w:rsidRPr="00F51840">
              <w:rPr>
                <w:rFonts w:ascii="Verdana" w:hAnsi="Verdana"/>
                <w:noProof/>
                <w:webHidden/>
              </w:rPr>
              <w:fldChar w:fldCharType="separate"/>
            </w:r>
            <w:r w:rsidR="00722452" w:rsidRPr="00F51840">
              <w:rPr>
                <w:rFonts w:ascii="Verdana" w:hAnsi="Verdana"/>
                <w:noProof/>
                <w:webHidden/>
              </w:rPr>
              <w:t>5</w:t>
            </w:r>
            <w:r w:rsidR="00722452" w:rsidRPr="00F51840">
              <w:rPr>
                <w:rFonts w:ascii="Verdana" w:hAnsi="Verdana"/>
                <w:noProof/>
                <w:webHidden/>
              </w:rPr>
              <w:fldChar w:fldCharType="end"/>
            </w:r>
          </w:hyperlink>
        </w:p>
        <w:p w14:paraId="548E77BF" w14:textId="3006BF29" w:rsidR="00722452" w:rsidRPr="00F51840" w:rsidRDefault="00000000">
          <w:pPr>
            <w:pStyle w:val="TDC4"/>
            <w:tabs>
              <w:tab w:val="right" w:leader="dot" w:pos="8828"/>
            </w:tabs>
            <w:rPr>
              <w:rFonts w:ascii="Verdana" w:eastAsiaTheme="minorEastAsia" w:hAnsi="Verdana" w:cstheme="minorBidi"/>
              <w:b w:val="0"/>
              <w:noProof/>
              <w:szCs w:val="22"/>
              <w:lang w:val="es-CO" w:eastAsia="es-CO"/>
            </w:rPr>
          </w:pPr>
          <w:hyperlink w:anchor="_Toc58827129" w:history="1">
            <w:r w:rsidR="00722452" w:rsidRPr="00F51840">
              <w:rPr>
                <w:rStyle w:val="Hipervnculo"/>
                <w:rFonts w:ascii="Verdana" w:hAnsi="Verdana"/>
                <w:noProof/>
              </w:rPr>
              <w:t>6.1.2.7. Conexiones remotas</w:t>
            </w:r>
            <w:r w:rsidR="00722452" w:rsidRPr="00F51840">
              <w:rPr>
                <w:rFonts w:ascii="Verdana" w:hAnsi="Verdana"/>
                <w:noProof/>
                <w:webHidden/>
              </w:rPr>
              <w:tab/>
            </w:r>
            <w:r w:rsidR="00722452" w:rsidRPr="00F51840">
              <w:rPr>
                <w:rFonts w:ascii="Verdana" w:hAnsi="Verdana"/>
                <w:noProof/>
                <w:webHidden/>
              </w:rPr>
              <w:fldChar w:fldCharType="begin"/>
            </w:r>
            <w:r w:rsidR="00722452" w:rsidRPr="00F51840">
              <w:rPr>
                <w:rFonts w:ascii="Verdana" w:hAnsi="Verdana"/>
                <w:noProof/>
                <w:webHidden/>
              </w:rPr>
              <w:instrText xml:space="preserve"> PAGEREF _Toc58827129 \h </w:instrText>
            </w:r>
            <w:r w:rsidR="00722452" w:rsidRPr="00F51840">
              <w:rPr>
                <w:rFonts w:ascii="Verdana" w:hAnsi="Verdana"/>
                <w:noProof/>
                <w:webHidden/>
              </w:rPr>
            </w:r>
            <w:r w:rsidR="00722452" w:rsidRPr="00F51840">
              <w:rPr>
                <w:rFonts w:ascii="Verdana" w:hAnsi="Verdana"/>
                <w:noProof/>
                <w:webHidden/>
              </w:rPr>
              <w:fldChar w:fldCharType="separate"/>
            </w:r>
            <w:r w:rsidR="00722452" w:rsidRPr="00F51840">
              <w:rPr>
                <w:rFonts w:ascii="Verdana" w:hAnsi="Verdana"/>
                <w:noProof/>
                <w:webHidden/>
              </w:rPr>
              <w:t>8</w:t>
            </w:r>
            <w:r w:rsidR="00722452" w:rsidRPr="00F51840">
              <w:rPr>
                <w:rFonts w:ascii="Verdana" w:hAnsi="Verdana"/>
                <w:noProof/>
                <w:webHidden/>
              </w:rPr>
              <w:fldChar w:fldCharType="end"/>
            </w:r>
          </w:hyperlink>
        </w:p>
        <w:p w14:paraId="7894C289" w14:textId="76A5326B" w:rsidR="00722452" w:rsidRPr="00F51840" w:rsidRDefault="00000000">
          <w:pPr>
            <w:pStyle w:val="TDC3"/>
            <w:tabs>
              <w:tab w:val="right" w:leader="dot" w:pos="8828"/>
            </w:tabs>
            <w:rPr>
              <w:rFonts w:ascii="Verdana" w:eastAsiaTheme="minorEastAsia" w:hAnsi="Verdana" w:cstheme="minorBidi"/>
              <w:b w:val="0"/>
              <w:noProof/>
              <w:szCs w:val="22"/>
              <w:lang w:val="es-CO" w:eastAsia="es-CO"/>
            </w:rPr>
          </w:pPr>
          <w:hyperlink w:anchor="_Toc58827130" w:history="1">
            <w:r w:rsidR="00722452" w:rsidRPr="00F51840">
              <w:rPr>
                <w:rStyle w:val="Hipervnculo"/>
                <w:rFonts w:ascii="Verdana" w:hAnsi="Verdana"/>
                <w:noProof/>
              </w:rPr>
              <w:t>6.1.3. Clasificación de Información</w:t>
            </w:r>
            <w:r w:rsidR="00722452" w:rsidRPr="00F51840">
              <w:rPr>
                <w:rFonts w:ascii="Verdana" w:hAnsi="Verdana"/>
                <w:noProof/>
                <w:webHidden/>
              </w:rPr>
              <w:tab/>
            </w:r>
            <w:r w:rsidR="00722452" w:rsidRPr="00F51840">
              <w:rPr>
                <w:rFonts w:ascii="Verdana" w:hAnsi="Verdana"/>
                <w:noProof/>
                <w:webHidden/>
              </w:rPr>
              <w:fldChar w:fldCharType="begin"/>
            </w:r>
            <w:r w:rsidR="00722452" w:rsidRPr="00F51840">
              <w:rPr>
                <w:rFonts w:ascii="Verdana" w:hAnsi="Verdana"/>
                <w:noProof/>
                <w:webHidden/>
              </w:rPr>
              <w:instrText xml:space="preserve"> PAGEREF _Toc58827130 \h </w:instrText>
            </w:r>
            <w:r w:rsidR="00722452" w:rsidRPr="00F51840">
              <w:rPr>
                <w:rFonts w:ascii="Verdana" w:hAnsi="Verdana"/>
                <w:noProof/>
                <w:webHidden/>
              </w:rPr>
            </w:r>
            <w:r w:rsidR="00722452" w:rsidRPr="00F51840">
              <w:rPr>
                <w:rFonts w:ascii="Verdana" w:hAnsi="Verdana"/>
                <w:noProof/>
                <w:webHidden/>
              </w:rPr>
              <w:fldChar w:fldCharType="separate"/>
            </w:r>
            <w:r w:rsidR="00722452" w:rsidRPr="00F51840">
              <w:rPr>
                <w:rFonts w:ascii="Verdana" w:hAnsi="Verdana"/>
                <w:noProof/>
                <w:webHidden/>
              </w:rPr>
              <w:t>8</w:t>
            </w:r>
            <w:r w:rsidR="00722452" w:rsidRPr="00F51840">
              <w:rPr>
                <w:rFonts w:ascii="Verdana" w:hAnsi="Verdana"/>
                <w:noProof/>
                <w:webHidden/>
              </w:rPr>
              <w:fldChar w:fldCharType="end"/>
            </w:r>
          </w:hyperlink>
        </w:p>
        <w:p w14:paraId="7DF7EE0A" w14:textId="1E3F629E" w:rsidR="00722452" w:rsidRPr="00F51840" w:rsidRDefault="00000000">
          <w:pPr>
            <w:pStyle w:val="TDC3"/>
            <w:tabs>
              <w:tab w:val="right" w:leader="dot" w:pos="8828"/>
            </w:tabs>
            <w:rPr>
              <w:rFonts w:ascii="Verdana" w:eastAsiaTheme="minorEastAsia" w:hAnsi="Verdana" w:cstheme="minorBidi"/>
              <w:b w:val="0"/>
              <w:noProof/>
              <w:szCs w:val="22"/>
              <w:lang w:val="es-CO" w:eastAsia="es-CO"/>
            </w:rPr>
          </w:pPr>
          <w:hyperlink w:anchor="_Toc58827131" w:history="1">
            <w:r w:rsidR="00722452" w:rsidRPr="00F51840">
              <w:rPr>
                <w:rStyle w:val="Hipervnculo"/>
                <w:rFonts w:ascii="Verdana" w:hAnsi="Verdana"/>
                <w:noProof/>
              </w:rPr>
              <w:t>6.1.4. Roles y responsabilidades</w:t>
            </w:r>
            <w:r w:rsidR="00722452" w:rsidRPr="00F51840">
              <w:rPr>
                <w:rFonts w:ascii="Verdana" w:hAnsi="Verdana"/>
                <w:noProof/>
                <w:webHidden/>
              </w:rPr>
              <w:tab/>
            </w:r>
            <w:r w:rsidR="00722452" w:rsidRPr="00F51840">
              <w:rPr>
                <w:rFonts w:ascii="Verdana" w:hAnsi="Verdana"/>
                <w:noProof/>
                <w:webHidden/>
              </w:rPr>
              <w:fldChar w:fldCharType="begin"/>
            </w:r>
            <w:r w:rsidR="00722452" w:rsidRPr="00F51840">
              <w:rPr>
                <w:rFonts w:ascii="Verdana" w:hAnsi="Verdana"/>
                <w:noProof/>
                <w:webHidden/>
              </w:rPr>
              <w:instrText xml:space="preserve"> PAGEREF _Toc58827131 \h </w:instrText>
            </w:r>
            <w:r w:rsidR="00722452" w:rsidRPr="00F51840">
              <w:rPr>
                <w:rFonts w:ascii="Verdana" w:hAnsi="Verdana"/>
                <w:noProof/>
                <w:webHidden/>
              </w:rPr>
            </w:r>
            <w:r w:rsidR="00722452" w:rsidRPr="00F51840">
              <w:rPr>
                <w:rFonts w:ascii="Verdana" w:hAnsi="Verdana"/>
                <w:noProof/>
                <w:webHidden/>
              </w:rPr>
              <w:fldChar w:fldCharType="separate"/>
            </w:r>
            <w:r w:rsidR="00722452" w:rsidRPr="00F51840">
              <w:rPr>
                <w:rFonts w:ascii="Verdana" w:hAnsi="Verdana"/>
                <w:noProof/>
                <w:webHidden/>
              </w:rPr>
              <w:t>8</w:t>
            </w:r>
            <w:r w:rsidR="00722452" w:rsidRPr="00F51840">
              <w:rPr>
                <w:rFonts w:ascii="Verdana" w:hAnsi="Verdana"/>
                <w:noProof/>
                <w:webHidden/>
              </w:rPr>
              <w:fldChar w:fldCharType="end"/>
            </w:r>
          </w:hyperlink>
        </w:p>
        <w:p w14:paraId="2B73E19B" w14:textId="179F9C7D" w:rsidR="00722452" w:rsidRPr="00F51840" w:rsidRDefault="00000000">
          <w:pPr>
            <w:pStyle w:val="TDC3"/>
            <w:tabs>
              <w:tab w:val="right" w:leader="dot" w:pos="8828"/>
            </w:tabs>
            <w:rPr>
              <w:rFonts w:ascii="Verdana" w:eastAsiaTheme="minorEastAsia" w:hAnsi="Verdana" w:cstheme="minorBidi"/>
              <w:b w:val="0"/>
              <w:noProof/>
              <w:szCs w:val="22"/>
              <w:lang w:val="es-CO" w:eastAsia="es-CO"/>
            </w:rPr>
          </w:pPr>
          <w:hyperlink w:anchor="_Toc58827132" w:history="1">
            <w:r w:rsidR="00722452" w:rsidRPr="00F51840">
              <w:rPr>
                <w:rStyle w:val="Hipervnculo"/>
                <w:rFonts w:ascii="Verdana" w:hAnsi="Verdana"/>
                <w:noProof/>
              </w:rPr>
              <w:t>6.1.5. Devolución de activos</w:t>
            </w:r>
            <w:r w:rsidR="00722452" w:rsidRPr="00F51840">
              <w:rPr>
                <w:rFonts w:ascii="Verdana" w:hAnsi="Verdana"/>
                <w:noProof/>
                <w:webHidden/>
              </w:rPr>
              <w:tab/>
            </w:r>
            <w:r w:rsidR="00722452" w:rsidRPr="00F51840">
              <w:rPr>
                <w:rFonts w:ascii="Verdana" w:hAnsi="Verdana"/>
                <w:noProof/>
                <w:webHidden/>
              </w:rPr>
              <w:fldChar w:fldCharType="begin"/>
            </w:r>
            <w:r w:rsidR="00722452" w:rsidRPr="00F51840">
              <w:rPr>
                <w:rFonts w:ascii="Verdana" w:hAnsi="Verdana"/>
                <w:noProof/>
                <w:webHidden/>
              </w:rPr>
              <w:instrText xml:space="preserve"> PAGEREF _Toc58827132 \h </w:instrText>
            </w:r>
            <w:r w:rsidR="00722452" w:rsidRPr="00F51840">
              <w:rPr>
                <w:rFonts w:ascii="Verdana" w:hAnsi="Verdana"/>
                <w:noProof/>
                <w:webHidden/>
              </w:rPr>
            </w:r>
            <w:r w:rsidR="00722452" w:rsidRPr="00F51840">
              <w:rPr>
                <w:rFonts w:ascii="Verdana" w:hAnsi="Verdana"/>
                <w:noProof/>
                <w:webHidden/>
              </w:rPr>
              <w:fldChar w:fldCharType="separate"/>
            </w:r>
            <w:r w:rsidR="00722452" w:rsidRPr="00F51840">
              <w:rPr>
                <w:rFonts w:ascii="Verdana" w:hAnsi="Verdana"/>
                <w:noProof/>
                <w:webHidden/>
              </w:rPr>
              <w:t>8</w:t>
            </w:r>
            <w:r w:rsidR="00722452" w:rsidRPr="00F51840">
              <w:rPr>
                <w:rFonts w:ascii="Verdana" w:hAnsi="Verdana"/>
                <w:noProof/>
                <w:webHidden/>
              </w:rPr>
              <w:fldChar w:fldCharType="end"/>
            </w:r>
          </w:hyperlink>
        </w:p>
        <w:p w14:paraId="17A2C769" w14:textId="645AFDB5" w:rsidR="00722452" w:rsidRPr="00F51840" w:rsidRDefault="00000000">
          <w:pPr>
            <w:pStyle w:val="TDC3"/>
            <w:tabs>
              <w:tab w:val="right" w:leader="dot" w:pos="8828"/>
            </w:tabs>
            <w:rPr>
              <w:rFonts w:ascii="Verdana" w:eastAsiaTheme="minorEastAsia" w:hAnsi="Verdana" w:cstheme="minorBidi"/>
              <w:b w:val="0"/>
              <w:noProof/>
              <w:szCs w:val="22"/>
              <w:lang w:val="es-CO" w:eastAsia="es-CO"/>
            </w:rPr>
          </w:pPr>
          <w:hyperlink w:anchor="_Toc58827133" w:history="1">
            <w:r w:rsidR="00722452" w:rsidRPr="00F51840">
              <w:rPr>
                <w:rStyle w:val="Hipervnculo"/>
                <w:rFonts w:ascii="Verdana" w:hAnsi="Verdana"/>
                <w:noProof/>
              </w:rPr>
              <w:t>6.1.6. Seguridad de los equipos y entorno</w:t>
            </w:r>
            <w:r w:rsidR="00722452" w:rsidRPr="00F51840">
              <w:rPr>
                <w:rFonts w:ascii="Verdana" w:hAnsi="Verdana"/>
                <w:noProof/>
                <w:webHidden/>
              </w:rPr>
              <w:tab/>
            </w:r>
            <w:r w:rsidR="00722452" w:rsidRPr="00F51840">
              <w:rPr>
                <w:rFonts w:ascii="Verdana" w:hAnsi="Verdana"/>
                <w:noProof/>
                <w:webHidden/>
              </w:rPr>
              <w:fldChar w:fldCharType="begin"/>
            </w:r>
            <w:r w:rsidR="00722452" w:rsidRPr="00F51840">
              <w:rPr>
                <w:rFonts w:ascii="Verdana" w:hAnsi="Verdana"/>
                <w:noProof/>
                <w:webHidden/>
              </w:rPr>
              <w:instrText xml:space="preserve"> PAGEREF _Toc58827133 \h </w:instrText>
            </w:r>
            <w:r w:rsidR="00722452" w:rsidRPr="00F51840">
              <w:rPr>
                <w:rFonts w:ascii="Verdana" w:hAnsi="Verdana"/>
                <w:noProof/>
                <w:webHidden/>
              </w:rPr>
            </w:r>
            <w:r w:rsidR="00722452" w:rsidRPr="00F51840">
              <w:rPr>
                <w:rFonts w:ascii="Verdana" w:hAnsi="Verdana"/>
                <w:noProof/>
                <w:webHidden/>
              </w:rPr>
              <w:fldChar w:fldCharType="separate"/>
            </w:r>
            <w:r w:rsidR="00722452" w:rsidRPr="00F51840">
              <w:rPr>
                <w:rFonts w:ascii="Verdana" w:hAnsi="Verdana"/>
                <w:noProof/>
                <w:webHidden/>
              </w:rPr>
              <w:t>8</w:t>
            </w:r>
            <w:r w:rsidR="00722452" w:rsidRPr="00F51840">
              <w:rPr>
                <w:rFonts w:ascii="Verdana" w:hAnsi="Verdana"/>
                <w:noProof/>
                <w:webHidden/>
              </w:rPr>
              <w:fldChar w:fldCharType="end"/>
            </w:r>
          </w:hyperlink>
        </w:p>
        <w:p w14:paraId="5AC8C14A" w14:textId="3D1DAF1B" w:rsidR="00722452" w:rsidRPr="00F51840" w:rsidRDefault="00000000">
          <w:pPr>
            <w:pStyle w:val="TDC3"/>
            <w:tabs>
              <w:tab w:val="right" w:leader="dot" w:pos="8828"/>
            </w:tabs>
            <w:rPr>
              <w:rFonts w:ascii="Verdana" w:eastAsiaTheme="minorEastAsia" w:hAnsi="Verdana" w:cstheme="minorBidi"/>
              <w:b w:val="0"/>
              <w:noProof/>
              <w:szCs w:val="22"/>
              <w:lang w:val="es-CO" w:eastAsia="es-CO"/>
            </w:rPr>
          </w:pPr>
          <w:hyperlink w:anchor="_Toc58827134" w:history="1">
            <w:r w:rsidR="00722452" w:rsidRPr="00F51840">
              <w:rPr>
                <w:rStyle w:val="Hipervnculo"/>
                <w:rFonts w:ascii="Verdana" w:hAnsi="Verdana"/>
                <w:noProof/>
              </w:rPr>
              <w:t>6.1.7. Política de escritorio y pantalla limpia</w:t>
            </w:r>
            <w:r w:rsidR="00722452" w:rsidRPr="00F51840">
              <w:rPr>
                <w:rFonts w:ascii="Verdana" w:hAnsi="Verdana"/>
                <w:noProof/>
                <w:webHidden/>
              </w:rPr>
              <w:tab/>
            </w:r>
            <w:r w:rsidR="00722452" w:rsidRPr="00F51840">
              <w:rPr>
                <w:rFonts w:ascii="Verdana" w:hAnsi="Verdana"/>
                <w:noProof/>
                <w:webHidden/>
              </w:rPr>
              <w:fldChar w:fldCharType="begin"/>
            </w:r>
            <w:r w:rsidR="00722452" w:rsidRPr="00F51840">
              <w:rPr>
                <w:rFonts w:ascii="Verdana" w:hAnsi="Verdana"/>
                <w:noProof/>
                <w:webHidden/>
              </w:rPr>
              <w:instrText xml:space="preserve"> PAGEREF _Toc58827134 \h </w:instrText>
            </w:r>
            <w:r w:rsidR="00722452" w:rsidRPr="00F51840">
              <w:rPr>
                <w:rFonts w:ascii="Verdana" w:hAnsi="Verdana"/>
                <w:noProof/>
                <w:webHidden/>
              </w:rPr>
            </w:r>
            <w:r w:rsidR="00722452" w:rsidRPr="00F51840">
              <w:rPr>
                <w:rFonts w:ascii="Verdana" w:hAnsi="Verdana"/>
                <w:noProof/>
                <w:webHidden/>
              </w:rPr>
              <w:fldChar w:fldCharType="separate"/>
            </w:r>
            <w:r w:rsidR="00722452" w:rsidRPr="00F51840">
              <w:rPr>
                <w:rFonts w:ascii="Verdana" w:hAnsi="Verdana"/>
                <w:noProof/>
                <w:webHidden/>
              </w:rPr>
              <w:t>9</w:t>
            </w:r>
            <w:r w:rsidR="00722452" w:rsidRPr="00F51840">
              <w:rPr>
                <w:rFonts w:ascii="Verdana" w:hAnsi="Verdana"/>
                <w:noProof/>
                <w:webHidden/>
              </w:rPr>
              <w:fldChar w:fldCharType="end"/>
            </w:r>
          </w:hyperlink>
        </w:p>
        <w:p w14:paraId="62AC0BEC" w14:textId="2C5CF5F2" w:rsidR="00722452" w:rsidRPr="00F51840" w:rsidRDefault="00000000">
          <w:pPr>
            <w:pStyle w:val="TDC3"/>
            <w:tabs>
              <w:tab w:val="right" w:leader="dot" w:pos="8828"/>
            </w:tabs>
            <w:rPr>
              <w:rFonts w:ascii="Verdana" w:eastAsiaTheme="minorEastAsia" w:hAnsi="Verdana" w:cstheme="minorBidi"/>
              <w:b w:val="0"/>
              <w:noProof/>
              <w:szCs w:val="22"/>
              <w:lang w:val="es-CO" w:eastAsia="es-CO"/>
            </w:rPr>
          </w:pPr>
          <w:hyperlink w:anchor="_Toc58827135" w:history="1">
            <w:r w:rsidR="00722452" w:rsidRPr="00F51840">
              <w:rPr>
                <w:rStyle w:val="Hipervnculo"/>
                <w:rFonts w:ascii="Verdana" w:hAnsi="Verdana"/>
                <w:noProof/>
              </w:rPr>
              <w:t>6.1.8. Gestión comunicaciones y operaciones</w:t>
            </w:r>
            <w:r w:rsidR="00722452" w:rsidRPr="00F51840">
              <w:rPr>
                <w:rFonts w:ascii="Verdana" w:hAnsi="Verdana"/>
                <w:noProof/>
                <w:webHidden/>
              </w:rPr>
              <w:tab/>
            </w:r>
            <w:r w:rsidR="00722452" w:rsidRPr="00F51840">
              <w:rPr>
                <w:rFonts w:ascii="Verdana" w:hAnsi="Verdana"/>
                <w:noProof/>
                <w:webHidden/>
              </w:rPr>
              <w:fldChar w:fldCharType="begin"/>
            </w:r>
            <w:r w:rsidR="00722452" w:rsidRPr="00F51840">
              <w:rPr>
                <w:rFonts w:ascii="Verdana" w:hAnsi="Verdana"/>
                <w:noProof/>
                <w:webHidden/>
              </w:rPr>
              <w:instrText xml:space="preserve"> PAGEREF _Toc58827135 \h </w:instrText>
            </w:r>
            <w:r w:rsidR="00722452" w:rsidRPr="00F51840">
              <w:rPr>
                <w:rFonts w:ascii="Verdana" w:hAnsi="Verdana"/>
                <w:noProof/>
                <w:webHidden/>
              </w:rPr>
            </w:r>
            <w:r w:rsidR="00722452" w:rsidRPr="00F51840">
              <w:rPr>
                <w:rFonts w:ascii="Verdana" w:hAnsi="Verdana"/>
                <w:noProof/>
                <w:webHidden/>
              </w:rPr>
              <w:fldChar w:fldCharType="separate"/>
            </w:r>
            <w:r w:rsidR="00722452" w:rsidRPr="00F51840">
              <w:rPr>
                <w:rFonts w:ascii="Verdana" w:hAnsi="Verdana"/>
                <w:noProof/>
                <w:webHidden/>
              </w:rPr>
              <w:t>10</w:t>
            </w:r>
            <w:r w:rsidR="00722452" w:rsidRPr="00F51840">
              <w:rPr>
                <w:rFonts w:ascii="Verdana" w:hAnsi="Verdana"/>
                <w:noProof/>
                <w:webHidden/>
              </w:rPr>
              <w:fldChar w:fldCharType="end"/>
            </w:r>
          </w:hyperlink>
        </w:p>
        <w:p w14:paraId="7D5246FB" w14:textId="072B5196" w:rsidR="00722452" w:rsidRPr="00F51840" w:rsidRDefault="00000000">
          <w:pPr>
            <w:pStyle w:val="TDC3"/>
            <w:tabs>
              <w:tab w:val="right" w:leader="dot" w:pos="8828"/>
            </w:tabs>
            <w:rPr>
              <w:rFonts w:ascii="Verdana" w:eastAsiaTheme="minorEastAsia" w:hAnsi="Verdana" w:cstheme="minorBidi"/>
              <w:b w:val="0"/>
              <w:noProof/>
              <w:szCs w:val="22"/>
              <w:lang w:val="es-CO" w:eastAsia="es-CO"/>
            </w:rPr>
          </w:pPr>
          <w:hyperlink w:anchor="_Toc58827136" w:history="1">
            <w:r w:rsidR="00722452" w:rsidRPr="00F51840">
              <w:rPr>
                <w:rStyle w:val="Hipervnculo"/>
                <w:rFonts w:ascii="Verdana" w:hAnsi="Verdana"/>
                <w:noProof/>
              </w:rPr>
              <w:t>6.1.9. Control de acceso</w:t>
            </w:r>
            <w:r w:rsidR="00722452" w:rsidRPr="00F51840">
              <w:rPr>
                <w:rFonts w:ascii="Verdana" w:hAnsi="Verdana"/>
                <w:noProof/>
                <w:webHidden/>
              </w:rPr>
              <w:tab/>
            </w:r>
            <w:r w:rsidR="00722452" w:rsidRPr="00F51840">
              <w:rPr>
                <w:rFonts w:ascii="Verdana" w:hAnsi="Verdana"/>
                <w:noProof/>
                <w:webHidden/>
              </w:rPr>
              <w:fldChar w:fldCharType="begin"/>
            </w:r>
            <w:r w:rsidR="00722452" w:rsidRPr="00F51840">
              <w:rPr>
                <w:rFonts w:ascii="Verdana" w:hAnsi="Verdana"/>
                <w:noProof/>
                <w:webHidden/>
              </w:rPr>
              <w:instrText xml:space="preserve"> PAGEREF _Toc58827136 \h </w:instrText>
            </w:r>
            <w:r w:rsidR="00722452" w:rsidRPr="00F51840">
              <w:rPr>
                <w:rFonts w:ascii="Verdana" w:hAnsi="Verdana"/>
                <w:noProof/>
                <w:webHidden/>
              </w:rPr>
            </w:r>
            <w:r w:rsidR="00722452" w:rsidRPr="00F51840">
              <w:rPr>
                <w:rFonts w:ascii="Verdana" w:hAnsi="Verdana"/>
                <w:noProof/>
                <w:webHidden/>
              </w:rPr>
              <w:fldChar w:fldCharType="separate"/>
            </w:r>
            <w:r w:rsidR="00722452" w:rsidRPr="00F51840">
              <w:rPr>
                <w:rFonts w:ascii="Verdana" w:hAnsi="Verdana"/>
                <w:noProof/>
                <w:webHidden/>
              </w:rPr>
              <w:t>10</w:t>
            </w:r>
            <w:r w:rsidR="00722452" w:rsidRPr="00F51840">
              <w:rPr>
                <w:rFonts w:ascii="Verdana" w:hAnsi="Verdana"/>
                <w:noProof/>
                <w:webHidden/>
              </w:rPr>
              <w:fldChar w:fldCharType="end"/>
            </w:r>
          </w:hyperlink>
        </w:p>
        <w:p w14:paraId="5879FAC0" w14:textId="27AAC44B" w:rsidR="00722452" w:rsidRPr="00F51840" w:rsidRDefault="00000000">
          <w:pPr>
            <w:pStyle w:val="TDC3"/>
            <w:tabs>
              <w:tab w:val="right" w:leader="dot" w:pos="8828"/>
            </w:tabs>
            <w:rPr>
              <w:rFonts w:ascii="Verdana" w:eastAsiaTheme="minorEastAsia" w:hAnsi="Verdana" w:cstheme="minorBidi"/>
              <w:b w:val="0"/>
              <w:noProof/>
              <w:szCs w:val="22"/>
              <w:lang w:val="es-CO" w:eastAsia="es-CO"/>
            </w:rPr>
          </w:pPr>
          <w:hyperlink w:anchor="_Toc58827137" w:history="1">
            <w:r w:rsidR="00722452" w:rsidRPr="00F51840">
              <w:rPr>
                <w:rStyle w:val="Hipervnculo"/>
                <w:rFonts w:ascii="Verdana" w:hAnsi="Verdana"/>
                <w:noProof/>
              </w:rPr>
              <w:t>6.1.10. Gestión de incidentes</w:t>
            </w:r>
            <w:r w:rsidR="00722452" w:rsidRPr="00F51840">
              <w:rPr>
                <w:rFonts w:ascii="Verdana" w:hAnsi="Verdana"/>
                <w:noProof/>
                <w:webHidden/>
              </w:rPr>
              <w:tab/>
            </w:r>
            <w:r w:rsidR="00722452" w:rsidRPr="00F51840">
              <w:rPr>
                <w:rFonts w:ascii="Verdana" w:hAnsi="Verdana"/>
                <w:noProof/>
                <w:webHidden/>
              </w:rPr>
              <w:fldChar w:fldCharType="begin"/>
            </w:r>
            <w:r w:rsidR="00722452" w:rsidRPr="00F51840">
              <w:rPr>
                <w:rFonts w:ascii="Verdana" w:hAnsi="Verdana"/>
                <w:noProof/>
                <w:webHidden/>
              </w:rPr>
              <w:instrText xml:space="preserve"> PAGEREF _Toc58827137 \h </w:instrText>
            </w:r>
            <w:r w:rsidR="00722452" w:rsidRPr="00F51840">
              <w:rPr>
                <w:rFonts w:ascii="Verdana" w:hAnsi="Verdana"/>
                <w:noProof/>
                <w:webHidden/>
              </w:rPr>
            </w:r>
            <w:r w:rsidR="00722452" w:rsidRPr="00F51840">
              <w:rPr>
                <w:rFonts w:ascii="Verdana" w:hAnsi="Verdana"/>
                <w:noProof/>
                <w:webHidden/>
              </w:rPr>
              <w:fldChar w:fldCharType="separate"/>
            </w:r>
            <w:r w:rsidR="00722452" w:rsidRPr="00F51840">
              <w:rPr>
                <w:rFonts w:ascii="Verdana" w:hAnsi="Verdana"/>
                <w:noProof/>
                <w:webHidden/>
              </w:rPr>
              <w:t>10</w:t>
            </w:r>
            <w:r w:rsidR="00722452" w:rsidRPr="00F51840">
              <w:rPr>
                <w:rFonts w:ascii="Verdana" w:hAnsi="Verdana"/>
                <w:noProof/>
                <w:webHidden/>
              </w:rPr>
              <w:fldChar w:fldCharType="end"/>
            </w:r>
          </w:hyperlink>
        </w:p>
        <w:p w14:paraId="5A95836C" w14:textId="263BF712" w:rsidR="00722452" w:rsidRPr="00F51840" w:rsidRDefault="00000000">
          <w:pPr>
            <w:pStyle w:val="TDC1"/>
            <w:tabs>
              <w:tab w:val="right" w:leader="dot" w:pos="8828"/>
            </w:tabs>
            <w:rPr>
              <w:rFonts w:ascii="Verdana" w:eastAsiaTheme="minorEastAsia" w:hAnsi="Verdana" w:cstheme="minorBidi"/>
              <w:b w:val="0"/>
              <w:noProof/>
              <w:szCs w:val="22"/>
              <w:lang w:val="es-CO" w:eastAsia="es-CO"/>
            </w:rPr>
          </w:pPr>
          <w:hyperlink w:anchor="_Toc58827138" w:history="1">
            <w:r w:rsidR="00722452" w:rsidRPr="00F51840">
              <w:rPr>
                <w:rStyle w:val="Hipervnculo"/>
                <w:rFonts w:ascii="Verdana" w:hAnsi="Verdana"/>
                <w:noProof/>
              </w:rPr>
              <w:t>7. HISTORIAL DE CAMBIOS</w:t>
            </w:r>
            <w:r w:rsidR="00722452" w:rsidRPr="00F51840">
              <w:rPr>
                <w:rFonts w:ascii="Verdana" w:hAnsi="Verdana"/>
                <w:noProof/>
                <w:webHidden/>
              </w:rPr>
              <w:tab/>
            </w:r>
            <w:r w:rsidR="00722452" w:rsidRPr="00F51840">
              <w:rPr>
                <w:rFonts w:ascii="Verdana" w:hAnsi="Verdana"/>
                <w:noProof/>
                <w:webHidden/>
              </w:rPr>
              <w:fldChar w:fldCharType="begin"/>
            </w:r>
            <w:r w:rsidR="00722452" w:rsidRPr="00F51840">
              <w:rPr>
                <w:rFonts w:ascii="Verdana" w:hAnsi="Verdana"/>
                <w:noProof/>
                <w:webHidden/>
              </w:rPr>
              <w:instrText xml:space="preserve"> PAGEREF _Toc58827138 \h </w:instrText>
            </w:r>
            <w:r w:rsidR="00722452" w:rsidRPr="00F51840">
              <w:rPr>
                <w:rFonts w:ascii="Verdana" w:hAnsi="Verdana"/>
                <w:noProof/>
                <w:webHidden/>
              </w:rPr>
            </w:r>
            <w:r w:rsidR="00722452" w:rsidRPr="00F51840">
              <w:rPr>
                <w:rFonts w:ascii="Verdana" w:hAnsi="Verdana"/>
                <w:noProof/>
                <w:webHidden/>
              </w:rPr>
              <w:fldChar w:fldCharType="separate"/>
            </w:r>
            <w:r w:rsidR="00722452" w:rsidRPr="00F51840">
              <w:rPr>
                <w:rFonts w:ascii="Verdana" w:hAnsi="Verdana"/>
                <w:noProof/>
                <w:webHidden/>
              </w:rPr>
              <w:t>10</w:t>
            </w:r>
            <w:r w:rsidR="00722452" w:rsidRPr="00F51840">
              <w:rPr>
                <w:rFonts w:ascii="Verdana" w:hAnsi="Verdana"/>
                <w:noProof/>
                <w:webHidden/>
              </w:rPr>
              <w:fldChar w:fldCharType="end"/>
            </w:r>
          </w:hyperlink>
        </w:p>
        <w:p w14:paraId="34DFA0C0" w14:textId="09B54311" w:rsidR="00722452" w:rsidRPr="00F51840" w:rsidRDefault="00000000">
          <w:pPr>
            <w:pStyle w:val="TDC1"/>
            <w:tabs>
              <w:tab w:val="right" w:leader="dot" w:pos="8828"/>
            </w:tabs>
            <w:rPr>
              <w:rFonts w:ascii="Verdana" w:eastAsiaTheme="minorEastAsia" w:hAnsi="Verdana" w:cstheme="minorBidi"/>
              <w:b w:val="0"/>
              <w:noProof/>
              <w:szCs w:val="22"/>
              <w:lang w:val="es-CO" w:eastAsia="es-CO"/>
            </w:rPr>
          </w:pPr>
          <w:hyperlink w:anchor="_Toc58827139" w:history="1">
            <w:r w:rsidR="00722452" w:rsidRPr="00F51840">
              <w:rPr>
                <w:rStyle w:val="Hipervnculo"/>
                <w:rFonts w:ascii="Verdana" w:hAnsi="Verdana"/>
                <w:noProof/>
              </w:rPr>
              <w:t>8. APROBACIÓN</w:t>
            </w:r>
            <w:r w:rsidR="00722452" w:rsidRPr="00F51840">
              <w:rPr>
                <w:rFonts w:ascii="Verdana" w:hAnsi="Verdana"/>
                <w:noProof/>
                <w:webHidden/>
              </w:rPr>
              <w:tab/>
            </w:r>
            <w:r w:rsidR="00722452" w:rsidRPr="00F51840">
              <w:rPr>
                <w:rFonts w:ascii="Verdana" w:hAnsi="Verdana"/>
                <w:noProof/>
                <w:webHidden/>
              </w:rPr>
              <w:fldChar w:fldCharType="begin"/>
            </w:r>
            <w:r w:rsidR="00722452" w:rsidRPr="00F51840">
              <w:rPr>
                <w:rFonts w:ascii="Verdana" w:hAnsi="Verdana"/>
                <w:noProof/>
                <w:webHidden/>
              </w:rPr>
              <w:instrText xml:space="preserve"> PAGEREF _Toc58827139 \h </w:instrText>
            </w:r>
            <w:r w:rsidR="00722452" w:rsidRPr="00F51840">
              <w:rPr>
                <w:rFonts w:ascii="Verdana" w:hAnsi="Verdana"/>
                <w:noProof/>
                <w:webHidden/>
              </w:rPr>
            </w:r>
            <w:r w:rsidR="00722452" w:rsidRPr="00F51840">
              <w:rPr>
                <w:rFonts w:ascii="Verdana" w:hAnsi="Verdana"/>
                <w:noProof/>
                <w:webHidden/>
              </w:rPr>
              <w:fldChar w:fldCharType="separate"/>
            </w:r>
            <w:r w:rsidR="00722452" w:rsidRPr="00F51840">
              <w:rPr>
                <w:rFonts w:ascii="Verdana" w:hAnsi="Verdana"/>
                <w:noProof/>
                <w:webHidden/>
              </w:rPr>
              <w:t>11</w:t>
            </w:r>
            <w:r w:rsidR="00722452" w:rsidRPr="00F51840">
              <w:rPr>
                <w:rFonts w:ascii="Verdana" w:hAnsi="Verdana"/>
                <w:noProof/>
                <w:webHidden/>
              </w:rPr>
              <w:fldChar w:fldCharType="end"/>
            </w:r>
          </w:hyperlink>
        </w:p>
        <w:p w14:paraId="5A591A2A" w14:textId="0C74F0A6" w:rsidR="006E6B5D" w:rsidRPr="00F51840" w:rsidRDefault="006E6B5D">
          <w:pPr>
            <w:rPr>
              <w:rFonts w:ascii="Verdana" w:hAnsi="Verdana"/>
            </w:rPr>
          </w:pPr>
          <w:r w:rsidRPr="00F51840">
            <w:rPr>
              <w:rFonts w:ascii="Verdana" w:hAnsi="Verdana"/>
            </w:rPr>
            <w:lastRenderedPageBreak/>
            <w:fldChar w:fldCharType="end"/>
          </w:r>
        </w:p>
      </w:sdtContent>
    </w:sdt>
    <w:p w14:paraId="28540124" w14:textId="15CD5D25" w:rsidR="001F4E83" w:rsidRPr="00F51840" w:rsidRDefault="00CE5CBC" w:rsidP="00FE297F">
      <w:pPr>
        <w:pStyle w:val="Ttulo1"/>
        <w:numPr>
          <w:ilvl w:val="0"/>
          <w:numId w:val="8"/>
        </w:numPr>
        <w:rPr>
          <w:rFonts w:ascii="Verdana" w:hAnsi="Verdana"/>
        </w:rPr>
      </w:pPr>
      <w:bookmarkStart w:id="0" w:name="_Toc58827108"/>
      <w:r w:rsidRPr="00F51840">
        <w:rPr>
          <w:rFonts w:ascii="Verdana" w:hAnsi="Verdana"/>
        </w:rPr>
        <w:t>INTRODUCCIÓN</w:t>
      </w:r>
      <w:bookmarkEnd w:id="0"/>
      <w:r w:rsidR="003F22B2" w:rsidRPr="00F51840">
        <w:rPr>
          <w:rFonts w:ascii="Verdana" w:hAnsi="Verdana"/>
        </w:rPr>
        <w:t xml:space="preserve"> </w:t>
      </w:r>
    </w:p>
    <w:p w14:paraId="39BC9147" w14:textId="77777777" w:rsidR="003F22B2" w:rsidRPr="00F51840" w:rsidRDefault="003F22B2" w:rsidP="00C97475">
      <w:pPr>
        <w:pStyle w:val="Ttulo"/>
        <w:jc w:val="both"/>
        <w:rPr>
          <w:rFonts w:ascii="Verdana" w:hAnsi="Verdana" w:cs="Arial"/>
          <w:b w:val="0"/>
          <w:sz w:val="22"/>
          <w:szCs w:val="22"/>
        </w:rPr>
      </w:pPr>
    </w:p>
    <w:p w14:paraId="121E2A69" w14:textId="5BD65499" w:rsidR="003F22B2" w:rsidRPr="00F51840" w:rsidRDefault="001F4E83" w:rsidP="008F7457">
      <w:pPr>
        <w:ind w:left="360"/>
        <w:jc w:val="both"/>
        <w:rPr>
          <w:rFonts w:ascii="Verdana" w:hAnsi="Verdana"/>
          <w:b w:val="0"/>
          <w:szCs w:val="22"/>
        </w:rPr>
      </w:pPr>
      <w:r w:rsidRPr="00F51840">
        <w:rPr>
          <w:rFonts w:ascii="Verdana" w:hAnsi="Verdana"/>
          <w:b w:val="0"/>
          <w:szCs w:val="22"/>
        </w:rPr>
        <w:t>El modelo de seguridad de la información del Ministerio de Hacienda y Crédito Público (MHCP) está basado en la norma técnica ISO 27001:2103, este documento describe las políticas específicas y procedimientos a tener en cuenta por funcionarios, contratistas y terceros. Las políticas incluidas en este manual se establecen como parte fundamental del Sistema de Gestión de Seguridad de la Información.</w:t>
      </w:r>
    </w:p>
    <w:p w14:paraId="2A4DBAEA" w14:textId="24F509B8" w:rsidR="001F4E83" w:rsidRPr="00F51840" w:rsidRDefault="00CE5CBC" w:rsidP="00EB7FEE">
      <w:pPr>
        <w:pStyle w:val="Ttulo1"/>
        <w:rPr>
          <w:rFonts w:ascii="Verdana" w:hAnsi="Verdana" w:cs="Arial"/>
          <w:szCs w:val="22"/>
        </w:rPr>
      </w:pPr>
      <w:bookmarkStart w:id="1" w:name="_Toc58827109"/>
      <w:r w:rsidRPr="00F51840">
        <w:rPr>
          <w:rFonts w:ascii="Verdana" w:hAnsi="Verdana"/>
        </w:rPr>
        <w:t>OBJETIVO</w:t>
      </w:r>
      <w:bookmarkEnd w:id="1"/>
    </w:p>
    <w:p w14:paraId="03086267" w14:textId="77777777" w:rsidR="003F22B2" w:rsidRPr="00F51840" w:rsidRDefault="003F22B2" w:rsidP="00C97475">
      <w:pPr>
        <w:pStyle w:val="Ttulo"/>
        <w:jc w:val="both"/>
        <w:rPr>
          <w:rFonts w:ascii="Verdana" w:hAnsi="Verdana" w:cs="Arial"/>
          <w:b w:val="0"/>
          <w:sz w:val="22"/>
          <w:szCs w:val="22"/>
        </w:rPr>
      </w:pPr>
    </w:p>
    <w:p w14:paraId="73B3B027" w14:textId="77777777" w:rsidR="003F22B2" w:rsidRPr="00F51840" w:rsidRDefault="001F4E83" w:rsidP="008F7457">
      <w:pPr>
        <w:ind w:left="360"/>
        <w:jc w:val="both"/>
        <w:rPr>
          <w:rFonts w:ascii="Verdana" w:hAnsi="Verdana"/>
          <w:b w:val="0"/>
          <w:szCs w:val="22"/>
        </w:rPr>
      </w:pPr>
      <w:r w:rsidRPr="00F51840">
        <w:rPr>
          <w:rFonts w:ascii="Verdana" w:hAnsi="Verdana"/>
          <w:b w:val="0"/>
          <w:szCs w:val="22"/>
        </w:rPr>
        <w:t>Establecer las políticas y normas de seguridad de la información de cumplimiento por parte de funcionarios, contratistas y terceros. De esta manera garantizando la protección de los activos en los cuales se procesa, opera, almacena, transmite información.</w:t>
      </w:r>
    </w:p>
    <w:p w14:paraId="4F79C4DA" w14:textId="2FCEEA63" w:rsidR="001F4E83" w:rsidRPr="00F51840" w:rsidRDefault="00CE5CBC" w:rsidP="00EB7FEE">
      <w:pPr>
        <w:pStyle w:val="Ttulo1"/>
        <w:rPr>
          <w:rFonts w:ascii="Verdana" w:hAnsi="Verdana"/>
        </w:rPr>
      </w:pPr>
      <w:bookmarkStart w:id="2" w:name="_Toc58827110"/>
      <w:r w:rsidRPr="00F51840">
        <w:rPr>
          <w:rFonts w:ascii="Verdana" w:hAnsi="Verdana"/>
        </w:rPr>
        <w:t>ALCANCE</w:t>
      </w:r>
      <w:bookmarkEnd w:id="2"/>
    </w:p>
    <w:p w14:paraId="0D81B358" w14:textId="77777777" w:rsidR="003F22B2" w:rsidRPr="00F51840" w:rsidRDefault="003F22B2" w:rsidP="00C97475">
      <w:pPr>
        <w:pStyle w:val="Ttulo"/>
        <w:jc w:val="both"/>
        <w:rPr>
          <w:rFonts w:ascii="Verdana" w:hAnsi="Verdana" w:cs="Arial"/>
          <w:b w:val="0"/>
          <w:sz w:val="22"/>
          <w:szCs w:val="22"/>
        </w:rPr>
      </w:pPr>
    </w:p>
    <w:p w14:paraId="43C9E9C5" w14:textId="3F4F0275" w:rsidR="001F4E83" w:rsidRPr="00F51840" w:rsidRDefault="001F4E83" w:rsidP="008F7457">
      <w:pPr>
        <w:ind w:left="360"/>
        <w:jc w:val="both"/>
        <w:rPr>
          <w:rFonts w:ascii="Verdana" w:hAnsi="Verdana"/>
          <w:b w:val="0"/>
          <w:szCs w:val="22"/>
        </w:rPr>
      </w:pPr>
      <w:r w:rsidRPr="00F51840">
        <w:rPr>
          <w:rFonts w:ascii="Verdana" w:hAnsi="Verdana"/>
          <w:b w:val="0"/>
          <w:szCs w:val="22"/>
        </w:rPr>
        <w:t>Estas políticas aplican a todos los funcionarios</w:t>
      </w:r>
      <w:r w:rsidR="00DA41D0" w:rsidRPr="00F51840">
        <w:rPr>
          <w:rFonts w:ascii="Verdana" w:hAnsi="Verdana"/>
          <w:b w:val="0"/>
          <w:szCs w:val="22"/>
        </w:rPr>
        <w:t xml:space="preserve">/contratistas/pasantes </w:t>
      </w:r>
      <w:r w:rsidR="005F090F" w:rsidRPr="00F51840">
        <w:rPr>
          <w:rFonts w:ascii="Verdana" w:hAnsi="Verdana"/>
          <w:b w:val="0"/>
          <w:szCs w:val="22"/>
        </w:rPr>
        <w:t xml:space="preserve">desde su </w:t>
      </w:r>
      <w:r w:rsidR="002B6B82" w:rsidRPr="00F51840">
        <w:rPr>
          <w:rFonts w:ascii="Verdana" w:hAnsi="Verdana"/>
          <w:b w:val="0"/>
          <w:szCs w:val="22"/>
        </w:rPr>
        <w:t>vinculación</w:t>
      </w:r>
      <w:r w:rsidR="005F090F" w:rsidRPr="00F51840">
        <w:rPr>
          <w:rFonts w:ascii="Verdana" w:hAnsi="Verdana"/>
          <w:b w:val="0"/>
          <w:szCs w:val="22"/>
        </w:rPr>
        <w:t xml:space="preserve"> a la entidad y hasta su </w:t>
      </w:r>
      <w:r w:rsidR="00300D62" w:rsidRPr="00F51840">
        <w:rPr>
          <w:rFonts w:ascii="Verdana" w:hAnsi="Verdana"/>
          <w:b w:val="0"/>
          <w:szCs w:val="22"/>
        </w:rPr>
        <w:t>retiro, y</w:t>
      </w:r>
      <w:r w:rsidR="005F090F" w:rsidRPr="00F51840">
        <w:rPr>
          <w:rFonts w:ascii="Verdana" w:hAnsi="Verdana"/>
          <w:b w:val="0"/>
          <w:szCs w:val="22"/>
        </w:rPr>
        <w:t xml:space="preserve"> </w:t>
      </w:r>
      <w:r w:rsidR="00300D62" w:rsidRPr="00F51840">
        <w:rPr>
          <w:rFonts w:ascii="Verdana" w:hAnsi="Verdana"/>
          <w:b w:val="0"/>
          <w:szCs w:val="22"/>
        </w:rPr>
        <w:t>a terceras</w:t>
      </w:r>
      <w:r w:rsidRPr="00F51840">
        <w:rPr>
          <w:rFonts w:ascii="Verdana" w:hAnsi="Verdana"/>
          <w:b w:val="0"/>
          <w:szCs w:val="22"/>
        </w:rPr>
        <w:t xml:space="preserve"> partes que accedan a los activos de la información del MHCP; estos están sujetos a los mismos requerimientos de seguridad y tienen las mismas responsabilidades de los funcionarios de la Entidad respecto a la seguridad de la información.</w:t>
      </w:r>
    </w:p>
    <w:p w14:paraId="6608115D" w14:textId="75B3D44F" w:rsidR="00BD0451" w:rsidRPr="00F51840" w:rsidRDefault="00CE5CBC" w:rsidP="00EB7FEE">
      <w:pPr>
        <w:pStyle w:val="Ttulo1"/>
        <w:rPr>
          <w:rFonts w:ascii="Verdana" w:hAnsi="Verdana" w:cs="Arial"/>
          <w:szCs w:val="22"/>
        </w:rPr>
      </w:pPr>
      <w:bookmarkStart w:id="3" w:name="_Toc58827111"/>
      <w:r w:rsidRPr="00F51840">
        <w:rPr>
          <w:rFonts w:ascii="Verdana" w:hAnsi="Verdana"/>
        </w:rPr>
        <w:t>PRODUCTOS ESPERADOS</w:t>
      </w:r>
      <w:bookmarkEnd w:id="3"/>
    </w:p>
    <w:p w14:paraId="31190173" w14:textId="77777777" w:rsidR="00BD0451" w:rsidRPr="00F51840" w:rsidRDefault="00BD0451" w:rsidP="00C97475">
      <w:pPr>
        <w:jc w:val="both"/>
        <w:rPr>
          <w:rFonts w:ascii="Verdana" w:hAnsi="Verdana"/>
          <w:b w:val="0"/>
          <w:szCs w:val="22"/>
        </w:rPr>
      </w:pPr>
    </w:p>
    <w:p w14:paraId="27595E63" w14:textId="668837D2" w:rsidR="00BD0451" w:rsidRPr="00F51840" w:rsidRDefault="005F090F" w:rsidP="008F7457">
      <w:pPr>
        <w:ind w:left="360"/>
        <w:jc w:val="both"/>
        <w:rPr>
          <w:rFonts w:ascii="Verdana" w:hAnsi="Verdana"/>
          <w:b w:val="0"/>
          <w:szCs w:val="22"/>
        </w:rPr>
      </w:pPr>
      <w:r w:rsidRPr="00F51840">
        <w:rPr>
          <w:rFonts w:ascii="Verdana" w:hAnsi="Verdana"/>
          <w:b w:val="0"/>
          <w:szCs w:val="22"/>
        </w:rPr>
        <w:t>Protección de los activos en los cuales se procesa, opera, almacena, transmite información a partir de la a</w:t>
      </w:r>
      <w:r w:rsidR="00BD0451" w:rsidRPr="00F51840">
        <w:rPr>
          <w:rFonts w:ascii="Verdana" w:hAnsi="Verdana"/>
          <w:b w:val="0"/>
          <w:szCs w:val="22"/>
        </w:rPr>
        <w:t>plicación de buenas prácticas para el uso seguro de los servicios y recursos TIC por parte de los usuarios de los mismos.</w:t>
      </w:r>
    </w:p>
    <w:p w14:paraId="104C8274" w14:textId="00FEFBF7" w:rsidR="004C37C2" w:rsidRPr="00F51840" w:rsidRDefault="00CE5CBC" w:rsidP="00EB7FEE">
      <w:pPr>
        <w:pStyle w:val="Ttulo1"/>
        <w:rPr>
          <w:rFonts w:ascii="Verdana" w:hAnsi="Verdana" w:cs="Arial"/>
          <w:szCs w:val="22"/>
        </w:rPr>
      </w:pPr>
      <w:bookmarkStart w:id="4" w:name="_Toc58827112"/>
      <w:r w:rsidRPr="00F51840">
        <w:rPr>
          <w:rFonts w:ascii="Verdana" w:hAnsi="Verdana"/>
        </w:rPr>
        <w:t>TÉRMINOS Y DEFINICIONES</w:t>
      </w:r>
      <w:bookmarkEnd w:id="4"/>
    </w:p>
    <w:p w14:paraId="623551F0" w14:textId="77777777" w:rsidR="004C37C2" w:rsidRPr="00F51840" w:rsidRDefault="004C37C2" w:rsidP="00C97475">
      <w:pPr>
        <w:jc w:val="both"/>
        <w:rPr>
          <w:rFonts w:ascii="Verdana" w:hAnsi="Verdana"/>
          <w:b w:val="0"/>
          <w:szCs w:val="22"/>
        </w:rPr>
      </w:pPr>
    </w:p>
    <w:p w14:paraId="4EB19F92" w14:textId="0DE87118" w:rsidR="005F090F" w:rsidRPr="00F51840" w:rsidRDefault="005F090F" w:rsidP="00FE297F">
      <w:pPr>
        <w:pStyle w:val="Prrafodelista"/>
        <w:numPr>
          <w:ilvl w:val="0"/>
          <w:numId w:val="3"/>
        </w:numPr>
        <w:ind w:left="530" w:hanging="170"/>
        <w:jc w:val="both"/>
        <w:rPr>
          <w:rFonts w:ascii="Verdana" w:hAnsi="Verdana"/>
          <w:b w:val="0"/>
          <w:szCs w:val="22"/>
        </w:rPr>
      </w:pPr>
      <w:r w:rsidRPr="00F51840">
        <w:rPr>
          <w:rFonts w:ascii="Verdana" w:hAnsi="Verdana"/>
          <w:szCs w:val="22"/>
        </w:rPr>
        <w:t>Escritorio Limpio:</w:t>
      </w:r>
      <w:r w:rsidRPr="00F51840">
        <w:rPr>
          <w:rFonts w:ascii="Verdana" w:hAnsi="Verdana"/>
          <w:b w:val="0"/>
          <w:szCs w:val="22"/>
        </w:rPr>
        <w:t xml:space="preserve"> característica del puesto de trabajo y componente de las políticas de seguridad de la información que busca </w:t>
      </w:r>
      <w:r w:rsidR="002B6B82" w:rsidRPr="00F51840">
        <w:rPr>
          <w:rFonts w:ascii="Verdana" w:hAnsi="Verdana"/>
          <w:b w:val="0"/>
          <w:szCs w:val="22"/>
        </w:rPr>
        <w:t xml:space="preserve">evitar la exposición de </w:t>
      </w:r>
      <w:r w:rsidRPr="00F51840">
        <w:rPr>
          <w:rFonts w:ascii="Verdana" w:hAnsi="Verdana"/>
          <w:b w:val="0"/>
          <w:szCs w:val="22"/>
        </w:rPr>
        <w:t xml:space="preserve">información sensible o </w:t>
      </w:r>
      <w:r w:rsidR="00511440" w:rsidRPr="00F51840">
        <w:rPr>
          <w:rFonts w:ascii="Verdana" w:hAnsi="Verdana"/>
          <w:b w:val="0"/>
          <w:szCs w:val="22"/>
        </w:rPr>
        <w:t>confidencial que</w:t>
      </w:r>
      <w:r w:rsidRPr="00F51840">
        <w:rPr>
          <w:rFonts w:ascii="Verdana" w:hAnsi="Verdana"/>
          <w:b w:val="0"/>
          <w:szCs w:val="22"/>
        </w:rPr>
        <w:t xml:space="preserve"> </w:t>
      </w:r>
      <w:r w:rsidR="002B6B82" w:rsidRPr="00F51840">
        <w:rPr>
          <w:rFonts w:ascii="Verdana" w:hAnsi="Verdana"/>
          <w:b w:val="0"/>
          <w:szCs w:val="22"/>
        </w:rPr>
        <w:t xml:space="preserve">reposa en medios diferentes a los electrónicos o digitales como es el medio impreso. </w:t>
      </w:r>
    </w:p>
    <w:p w14:paraId="0F4391D0" w14:textId="77777777" w:rsidR="005F090F" w:rsidRPr="00F51840" w:rsidRDefault="005F090F" w:rsidP="008F7457">
      <w:pPr>
        <w:pStyle w:val="Prrafodelista"/>
        <w:ind w:left="360"/>
        <w:jc w:val="both"/>
        <w:rPr>
          <w:rFonts w:ascii="Verdana" w:hAnsi="Verdana"/>
          <w:b w:val="0"/>
          <w:szCs w:val="22"/>
        </w:rPr>
      </w:pPr>
    </w:p>
    <w:p w14:paraId="131DFF59" w14:textId="4E304A1B" w:rsidR="003E42EF" w:rsidRPr="00F51840" w:rsidRDefault="002C40CE" w:rsidP="00FE297F">
      <w:pPr>
        <w:pStyle w:val="Prrafodelista"/>
        <w:numPr>
          <w:ilvl w:val="0"/>
          <w:numId w:val="3"/>
        </w:numPr>
        <w:ind w:left="530" w:hanging="170"/>
        <w:jc w:val="both"/>
        <w:rPr>
          <w:rFonts w:ascii="Verdana" w:hAnsi="Verdana"/>
          <w:b w:val="0"/>
          <w:szCs w:val="22"/>
        </w:rPr>
      </w:pPr>
      <w:r w:rsidRPr="00F51840">
        <w:rPr>
          <w:rFonts w:ascii="Verdana" w:hAnsi="Verdana"/>
          <w:szCs w:val="22"/>
        </w:rPr>
        <w:lastRenderedPageBreak/>
        <w:t>Terceras partes:</w:t>
      </w:r>
      <w:r w:rsidRPr="00F51840">
        <w:rPr>
          <w:rFonts w:ascii="Verdana" w:hAnsi="Verdana"/>
          <w:b w:val="0"/>
          <w:szCs w:val="22"/>
        </w:rPr>
        <w:t xml:space="preserve"> personas naturales o jurídicas, que en virtud de algún tipo de contacto con el Ministerio tienen acceso a información institucional o a servicios tecnológicos</w:t>
      </w:r>
      <w:r w:rsidR="003E42EF" w:rsidRPr="00F51840">
        <w:rPr>
          <w:rFonts w:ascii="Verdana" w:hAnsi="Verdana"/>
          <w:b w:val="0"/>
          <w:szCs w:val="22"/>
        </w:rPr>
        <w:t>, sin que medie vinculación formal.</w:t>
      </w:r>
    </w:p>
    <w:p w14:paraId="2D97DB5B" w14:textId="19DCD627" w:rsidR="003E42EF" w:rsidRPr="00F51840" w:rsidRDefault="003E42EF" w:rsidP="008F7457">
      <w:pPr>
        <w:jc w:val="both"/>
        <w:rPr>
          <w:rFonts w:ascii="Verdana" w:hAnsi="Verdana"/>
          <w:b w:val="0"/>
          <w:szCs w:val="22"/>
        </w:rPr>
      </w:pPr>
    </w:p>
    <w:p w14:paraId="2A6B0A93" w14:textId="2126A42B" w:rsidR="00CE5CBC" w:rsidRPr="00F51840" w:rsidRDefault="00CE5CBC" w:rsidP="00EB7FEE">
      <w:pPr>
        <w:pStyle w:val="Ttulo1"/>
        <w:rPr>
          <w:rFonts w:ascii="Verdana" w:hAnsi="Verdana"/>
        </w:rPr>
      </w:pPr>
      <w:bookmarkStart w:id="5" w:name="_Toc58827113"/>
      <w:r w:rsidRPr="00F51840">
        <w:rPr>
          <w:rFonts w:ascii="Verdana" w:hAnsi="Verdana"/>
        </w:rPr>
        <w:t>DESARROLLO TÉCNICO DEL DOCUMENTO</w:t>
      </w:r>
      <w:bookmarkEnd w:id="5"/>
    </w:p>
    <w:p w14:paraId="24E0888B" w14:textId="20CC9823" w:rsidR="001F4E83" w:rsidRPr="00F51840" w:rsidRDefault="001F4E83" w:rsidP="00FE297F">
      <w:pPr>
        <w:pStyle w:val="Ttulo2"/>
        <w:numPr>
          <w:ilvl w:val="1"/>
          <w:numId w:val="6"/>
        </w:numPr>
        <w:rPr>
          <w:rFonts w:ascii="Verdana" w:hAnsi="Verdana"/>
          <w:b/>
          <w:sz w:val="22"/>
          <w:szCs w:val="22"/>
        </w:rPr>
      </w:pPr>
      <w:bookmarkStart w:id="6" w:name="_Toc58495761"/>
      <w:bookmarkStart w:id="7" w:name="_Toc58495793"/>
      <w:bookmarkStart w:id="8" w:name="_Toc58496024"/>
      <w:bookmarkStart w:id="9" w:name="_Toc58496315"/>
      <w:bookmarkStart w:id="10" w:name="_Toc58500485"/>
      <w:bookmarkStart w:id="11" w:name="_Toc58500612"/>
      <w:bookmarkStart w:id="12" w:name="_Toc58500689"/>
      <w:bookmarkStart w:id="13" w:name="_Toc58512145"/>
      <w:bookmarkStart w:id="14" w:name="_Toc58579900"/>
      <w:bookmarkStart w:id="15" w:name="_Toc58579927"/>
      <w:bookmarkStart w:id="16" w:name="_Toc58581932"/>
      <w:bookmarkStart w:id="17" w:name="_Toc58582102"/>
      <w:bookmarkStart w:id="18" w:name="_Toc58583516"/>
      <w:bookmarkStart w:id="19" w:name="_Toc58827114"/>
      <w:bookmarkStart w:id="20" w:name="_Toc58496029"/>
      <w:bookmarkStart w:id="21" w:name="_Toc58496320"/>
      <w:bookmarkStart w:id="22" w:name="_Toc58500490"/>
      <w:bookmarkStart w:id="23" w:name="_Toc58500617"/>
      <w:bookmarkStart w:id="24" w:name="_Toc58500694"/>
      <w:bookmarkStart w:id="25" w:name="_Toc58512150"/>
      <w:bookmarkStart w:id="26" w:name="_Toc58579905"/>
      <w:bookmarkStart w:id="27" w:name="_Toc58579932"/>
      <w:bookmarkStart w:id="28" w:name="_Toc58581937"/>
      <w:bookmarkStart w:id="29" w:name="_Toc58582107"/>
      <w:bookmarkStart w:id="30" w:name="_Toc58583521"/>
      <w:bookmarkStart w:id="31" w:name="_Toc58827119"/>
      <w:bookmarkStart w:id="32" w:name="_Toc5882712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F51840">
        <w:rPr>
          <w:rFonts w:ascii="Verdana" w:hAnsi="Verdana"/>
          <w:b/>
          <w:sz w:val="22"/>
          <w:szCs w:val="22"/>
        </w:rPr>
        <w:t>Políticas específicas</w:t>
      </w:r>
      <w:bookmarkEnd w:id="32"/>
    </w:p>
    <w:p w14:paraId="54E2EFF9" w14:textId="77777777" w:rsidR="00710E71" w:rsidRPr="00F51840" w:rsidRDefault="00710E71" w:rsidP="00C97475">
      <w:pPr>
        <w:pStyle w:val="Ttulo"/>
        <w:jc w:val="both"/>
        <w:rPr>
          <w:rFonts w:ascii="Verdana" w:hAnsi="Verdana" w:cs="Arial"/>
          <w:b w:val="0"/>
          <w:sz w:val="22"/>
          <w:szCs w:val="22"/>
        </w:rPr>
      </w:pPr>
    </w:p>
    <w:p w14:paraId="211CF522" w14:textId="205B328C" w:rsidR="001F4E83" w:rsidRPr="00F51840" w:rsidRDefault="001F4E83" w:rsidP="00443CAB">
      <w:pPr>
        <w:ind w:left="454"/>
        <w:jc w:val="both"/>
        <w:rPr>
          <w:rFonts w:ascii="Verdana" w:hAnsi="Verdana"/>
          <w:b w:val="0"/>
          <w:szCs w:val="22"/>
        </w:rPr>
      </w:pPr>
      <w:r w:rsidRPr="00F51840">
        <w:rPr>
          <w:rFonts w:ascii="Verdana" w:hAnsi="Verdana"/>
          <w:b w:val="0"/>
          <w:szCs w:val="22"/>
        </w:rPr>
        <w:t xml:space="preserve">Las políticas y normas relacionadas en este documento están orientadas a proteger los activos de información propiedad del MHCP y garantizar el uso apropiado de los dispositivos tecnológicos y servicios a disposición como Internet y correo; contribuyendo de esta manera a minimizar los riesgos por eventuales perdidas de los activos de información. </w:t>
      </w:r>
    </w:p>
    <w:p w14:paraId="40517377" w14:textId="5EB7B626" w:rsidR="001F4E83" w:rsidRPr="00F51840" w:rsidRDefault="001F4E83" w:rsidP="001E5200">
      <w:pPr>
        <w:pStyle w:val="Ttulo3"/>
        <w:rPr>
          <w:rFonts w:ascii="Verdana" w:hAnsi="Verdana"/>
        </w:rPr>
      </w:pPr>
      <w:bookmarkStart w:id="33" w:name="_Toc58495768"/>
      <w:bookmarkStart w:id="34" w:name="_Toc58495800"/>
      <w:bookmarkStart w:id="35" w:name="_Toc58496031"/>
      <w:bookmarkStart w:id="36" w:name="_Toc58496322"/>
      <w:bookmarkStart w:id="37" w:name="_Toc58827121"/>
      <w:bookmarkEnd w:id="33"/>
      <w:bookmarkEnd w:id="34"/>
      <w:bookmarkEnd w:id="35"/>
      <w:bookmarkEnd w:id="36"/>
      <w:r w:rsidRPr="00F51840">
        <w:rPr>
          <w:rFonts w:ascii="Verdana" w:hAnsi="Verdana"/>
        </w:rPr>
        <w:t>Organización de seguridad de la información</w:t>
      </w:r>
      <w:bookmarkEnd w:id="37"/>
    </w:p>
    <w:p w14:paraId="0FC767FC" w14:textId="77777777" w:rsidR="003F22B2" w:rsidRPr="00F51840" w:rsidRDefault="003F22B2" w:rsidP="00C97475">
      <w:pPr>
        <w:jc w:val="both"/>
        <w:rPr>
          <w:rFonts w:ascii="Verdana" w:hAnsi="Verdana"/>
          <w:b w:val="0"/>
          <w:szCs w:val="22"/>
        </w:rPr>
      </w:pPr>
    </w:p>
    <w:p w14:paraId="6FECFA86" w14:textId="77777777" w:rsidR="001F4E83" w:rsidRPr="00F51840" w:rsidRDefault="001F4E83" w:rsidP="001E5200">
      <w:pPr>
        <w:ind w:left="680"/>
        <w:jc w:val="both"/>
        <w:rPr>
          <w:rFonts w:ascii="Verdana" w:hAnsi="Verdana"/>
          <w:b w:val="0"/>
          <w:szCs w:val="22"/>
        </w:rPr>
      </w:pPr>
      <w:r w:rsidRPr="00F51840">
        <w:rPr>
          <w:rFonts w:ascii="Verdana" w:hAnsi="Verdana"/>
          <w:b w:val="0"/>
          <w:szCs w:val="22"/>
        </w:rPr>
        <w:t>El MHCP establecerá el sistema de seguridad de la información en el cual se relacionarán los roles y responsabilidades considerando actividades de administración, operación y gestión de la seguridad de la información.</w:t>
      </w:r>
    </w:p>
    <w:p w14:paraId="7153C78F" w14:textId="77777777" w:rsidR="001F4E83" w:rsidRPr="00F51840" w:rsidRDefault="001F4E83" w:rsidP="001E5200">
      <w:pPr>
        <w:ind w:left="680"/>
        <w:jc w:val="both"/>
        <w:rPr>
          <w:rFonts w:ascii="Verdana" w:hAnsi="Verdana"/>
          <w:b w:val="0"/>
          <w:szCs w:val="22"/>
        </w:rPr>
      </w:pPr>
    </w:p>
    <w:p w14:paraId="361BB3E8" w14:textId="77777777" w:rsidR="003F22B2" w:rsidRPr="00F51840" w:rsidRDefault="001F4E83" w:rsidP="00FE297F">
      <w:pPr>
        <w:pStyle w:val="Prrafodelista"/>
        <w:numPr>
          <w:ilvl w:val="1"/>
          <w:numId w:val="3"/>
        </w:numPr>
        <w:ind w:left="850" w:hanging="170"/>
        <w:jc w:val="both"/>
        <w:rPr>
          <w:rFonts w:ascii="Verdana" w:hAnsi="Verdana"/>
          <w:b w:val="0"/>
          <w:szCs w:val="22"/>
        </w:rPr>
      </w:pPr>
      <w:r w:rsidRPr="00F51840">
        <w:rPr>
          <w:rFonts w:ascii="Verdana" w:hAnsi="Verdana"/>
          <w:b w:val="0"/>
          <w:szCs w:val="22"/>
        </w:rPr>
        <w:t xml:space="preserve">Los funcionarios, contratistas, pasantes y partes externas que realicen labores en la entidad, tienen la responsabilidad de cumplir con las políticas, normas, procedimientos y estándares estipulados de la seguridad de la información. </w:t>
      </w:r>
    </w:p>
    <w:p w14:paraId="5FD1A7F7" w14:textId="57BE2797" w:rsidR="001F4E83" w:rsidRPr="00F51840" w:rsidRDefault="001F4E83" w:rsidP="00A33833">
      <w:pPr>
        <w:pStyle w:val="Ttulo3"/>
        <w:rPr>
          <w:rFonts w:ascii="Verdana" w:hAnsi="Verdana"/>
        </w:rPr>
      </w:pPr>
      <w:bookmarkStart w:id="38" w:name="_Toc58827122"/>
      <w:r w:rsidRPr="00F51840">
        <w:rPr>
          <w:rFonts w:ascii="Verdana" w:hAnsi="Verdana"/>
        </w:rPr>
        <w:t>Propietarios de los activos de información</w:t>
      </w:r>
      <w:bookmarkEnd w:id="38"/>
    </w:p>
    <w:p w14:paraId="0925A306" w14:textId="77777777" w:rsidR="001F4E83" w:rsidRPr="00F51840" w:rsidRDefault="001F4E83" w:rsidP="00C97475">
      <w:pPr>
        <w:jc w:val="both"/>
        <w:rPr>
          <w:rFonts w:ascii="Verdana" w:hAnsi="Verdana"/>
          <w:b w:val="0"/>
          <w:szCs w:val="22"/>
        </w:rPr>
      </w:pPr>
    </w:p>
    <w:p w14:paraId="03EBCD10" w14:textId="77777777" w:rsidR="001F4E83" w:rsidRPr="00F51840" w:rsidRDefault="001F4E83" w:rsidP="00FE297F">
      <w:pPr>
        <w:pStyle w:val="Prrafodelista"/>
        <w:numPr>
          <w:ilvl w:val="1"/>
          <w:numId w:val="3"/>
        </w:numPr>
        <w:ind w:left="850" w:hanging="170"/>
        <w:jc w:val="both"/>
        <w:rPr>
          <w:rFonts w:ascii="Verdana" w:hAnsi="Verdana"/>
          <w:b w:val="0"/>
          <w:szCs w:val="22"/>
        </w:rPr>
      </w:pPr>
      <w:r w:rsidRPr="00F51840">
        <w:rPr>
          <w:rFonts w:ascii="Verdana" w:hAnsi="Verdana"/>
          <w:b w:val="0"/>
          <w:szCs w:val="22"/>
        </w:rPr>
        <w:t>Los activos de información pertenecen al MHCP y el uso de los mismos debe realizarse exclusivamente con propósitos laborales.</w:t>
      </w:r>
    </w:p>
    <w:p w14:paraId="082694EA" w14:textId="77777777" w:rsidR="001F4E83" w:rsidRPr="00F51840" w:rsidRDefault="001F4E83" w:rsidP="001E5200">
      <w:pPr>
        <w:pStyle w:val="Prrafodelista"/>
        <w:ind w:left="850"/>
        <w:jc w:val="both"/>
        <w:rPr>
          <w:rFonts w:ascii="Verdana" w:hAnsi="Verdana"/>
          <w:b w:val="0"/>
          <w:szCs w:val="22"/>
        </w:rPr>
      </w:pPr>
    </w:p>
    <w:p w14:paraId="4B2B8E07" w14:textId="33A8631D" w:rsidR="001F4E83" w:rsidRPr="00F51840" w:rsidRDefault="001F4E83" w:rsidP="00FE297F">
      <w:pPr>
        <w:pStyle w:val="Prrafodelista"/>
        <w:numPr>
          <w:ilvl w:val="1"/>
          <w:numId w:val="3"/>
        </w:numPr>
        <w:ind w:left="850" w:hanging="170"/>
        <w:jc w:val="both"/>
        <w:rPr>
          <w:rFonts w:ascii="Verdana" w:hAnsi="Verdana"/>
          <w:b w:val="0"/>
          <w:szCs w:val="22"/>
        </w:rPr>
      </w:pPr>
      <w:r w:rsidRPr="00F51840">
        <w:rPr>
          <w:rFonts w:ascii="Verdana" w:hAnsi="Verdana"/>
          <w:b w:val="0"/>
          <w:szCs w:val="22"/>
        </w:rPr>
        <w:t>Son propietarios de los activos de información los Administradores funcionales responsables por la información de sus procesos de negocio y Administradores técnicos responsables del hardware o sistemas de información según corresponda el tipo de activo.</w:t>
      </w:r>
    </w:p>
    <w:p w14:paraId="7D37CE90" w14:textId="77777777" w:rsidR="00A33833" w:rsidRPr="00F51840" w:rsidRDefault="00A33833" w:rsidP="00A33833">
      <w:pPr>
        <w:pStyle w:val="Prrafodelista"/>
        <w:rPr>
          <w:rFonts w:ascii="Verdana" w:hAnsi="Verdana"/>
          <w:b w:val="0"/>
          <w:szCs w:val="22"/>
        </w:rPr>
      </w:pPr>
    </w:p>
    <w:p w14:paraId="60F48526" w14:textId="564E7EF8" w:rsidR="001F4E83" w:rsidRPr="00F51840" w:rsidRDefault="001F4E83" w:rsidP="00A33833">
      <w:pPr>
        <w:pStyle w:val="Ttulo4"/>
        <w:rPr>
          <w:rFonts w:ascii="Verdana" w:hAnsi="Verdana"/>
        </w:rPr>
      </w:pPr>
      <w:bookmarkStart w:id="39" w:name="_Toc58827123"/>
      <w:r w:rsidRPr="00F51840">
        <w:rPr>
          <w:rFonts w:ascii="Verdana" w:hAnsi="Verdana"/>
        </w:rPr>
        <w:t>Utilización de computadores</w:t>
      </w:r>
      <w:bookmarkEnd w:id="39"/>
      <w:r w:rsidRPr="00F51840">
        <w:rPr>
          <w:rFonts w:ascii="Verdana" w:hAnsi="Verdana"/>
        </w:rPr>
        <w:t xml:space="preserve"> </w:t>
      </w:r>
    </w:p>
    <w:p w14:paraId="1FA4DE25" w14:textId="77777777" w:rsidR="001F4E83" w:rsidRPr="00F51840" w:rsidRDefault="001F4E83" w:rsidP="00C97475">
      <w:pPr>
        <w:jc w:val="both"/>
        <w:rPr>
          <w:rFonts w:ascii="Verdana" w:hAnsi="Verdana"/>
          <w:b w:val="0"/>
          <w:szCs w:val="22"/>
        </w:rPr>
      </w:pPr>
    </w:p>
    <w:p w14:paraId="12EAF508" w14:textId="77777777" w:rsidR="001F4E83" w:rsidRPr="00F51840" w:rsidRDefault="001F4E83" w:rsidP="00FE297F">
      <w:pPr>
        <w:pStyle w:val="Prrafodelista"/>
        <w:numPr>
          <w:ilvl w:val="1"/>
          <w:numId w:val="3"/>
        </w:numPr>
        <w:ind w:left="1082" w:hanging="170"/>
        <w:jc w:val="both"/>
        <w:rPr>
          <w:rFonts w:ascii="Verdana" w:hAnsi="Verdana"/>
          <w:b w:val="0"/>
          <w:szCs w:val="22"/>
        </w:rPr>
      </w:pPr>
      <w:r w:rsidRPr="00F51840">
        <w:rPr>
          <w:rFonts w:ascii="Verdana" w:hAnsi="Verdana"/>
          <w:b w:val="0"/>
          <w:szCs w:val="22"/>
        </w:rPr>
        <w:t xml:space="preserve">La instalación de software en los computadores suministrados por el MHCP y de los equipos conectados a la red corporativa es una función </w:t>
      </w:r>
      <w:r w:rsidRPr="00F51840">
        <w:rPr>
          <w:rFonts w:ascii="Verdana" w:hAnsi="Verdana"/>
          <w:b w:val="0"/>
          <w:szCs w:val="22"/>
        </w:rPr>
        <w:lastRenderedPageBreak/>
        <w:t xml:space="preserve">exclusiva de la Centro De Servicios Tecnológicos y toda instalación debe tramitarse a través del mismo. </w:t>
      </w:r>
    </w:p>
    <w:p w14:paraId="5AC6E13D" w14:textId="77777777" w:rsidR="001F4E83" w:rsidRPr="00F51840" w:rsidRDefault="001F4E83" w:rsidP="00A33833">
      <w:pPr>
        <w:pStyle w:val="Prrafodelista"/>
        <w:ind w:left="1082"/>
        <w:jc w:val="both"/>
        <w:rPr>
          <w:rFonts w:ascii="Verdana" w:hAnsi="Verdana"/>
          <w:b w:val="0"/>
          <w:szCs w:val="22"/>
        </w:rPr>
      </w:pPr>
    </w:p>
    <w:p w14:paraId="1ABBB6E1" w14:textId="77777777" w:rsidR="001F4E83" w:rsidRPr="00F51840" w:rsidRDefault="001F4E83" w:rsidP="00FE297F">
      <w:pPr>
        <w:pStyle w:val="Prrafodelista"/>
        <w:numPr>
          <w:ilvl w:val="1"/>
          <w:numId w:val="3"/>
        </w:numPr>
        <w:ind w:left="1082" w:hanging="170"/>
        <w:jc w:val="both"/>
        <w:rPr>
          <w:rFonts w:ascii="Verdana" w:hAnsi="Verdana"/>
          <w:b w:val="0"/>
          <w:szCs w:val="22"/>
        </w:rPr>
      </w:pPr>
      <w:r w:rsidRPr="00F51840">
        <w:rPr>
          <w:rFonts w:ascii="Verdana" w:hAnsi="Verdana"/>
          <w:b w:val="0"/>
          <w:szCs w:val="22"/>
        </w:rPr>
        <w:t>Todo software utilizado en los equipos propiedad del ministerio, de los equipos conectados a la red corporativa o que se utilicen en las instalaciones del MHCP deben poseer las licencias de uso legal y la mesa de ayuda solo instalará software estándar de acuerdo a la disponibilidad de licencias de uso.</w:t>
      </w:r>
    </w:p>
    <w:p w14:paraId="2E63A7C9" w14:textId="77777777" w:rsidR="003F22B2" w:rsidRPr="00F51840" w:rsidRDefault="003F22B2" w:rsidP="00A33833">
      <w:pPr>
        <w:pStyle w:val="Prrafodelista"/>
        <w:ind w:left="1082"/>
        <w:jc w:val="both"/>
        <w:rPr>
          <w:rFonts w:ascii="Verdana" w:hAnsi="Verdana"/>
          <w:b w:val="0"/>
          <w:szCs w:val="22"/>
        </w:rPr>
      </w:pPr>
    </w:p>
    <w:p w14:paraId="40289FE3" w14:textId="7563D3D1" w:rsidR="003F22B2" w:rsidRPr="00F51840" w:rsidRDefault="003F22B2" w:rsidP="00FE297F">
      <w:pPr>
        <w:pStyle w:val="Prrafodelista"/>
        <w:numPr>
          <w:ilvl w:val="1"/>
          <w:numId w:val="3"/>
        </w:numPr>
        <w:ind w:left="1082" w:hanging="170"/>
        <w:jc w:val="both"/>
        <w:rPr>
          <w:rFonts w:ascii="Verdana" w:hAnsi="Verdana"/>
          <w:b w:val="0"/>
          <w:szCs w:val="22"/>
        </w:rPr>
      </w:pPr>
      <w:r w:rsidRPr="00F51840">
        <w:rPr>
          <w:rFonts w:ascii="Verdana" w:hAnsi="Verdana"/>
          <w:b w:val="0"/>
          <w:szCs w:val="22"/>
        </w:rPr>
        <w:t>Para instalación de software no estándar, la Dirección de Tecnología a través de SART (Subdirección de Administración de Recursos Tecnológicos) debe realizar una evaluación de seguridad y soporte del mismo. Solo si hay un concepto favorable se autorizará la instalación previa confirmación de la existencia de las respectivas licencias de uso legales.</w:t>
      </w:r>
    </w:p>
    <w:p w14:paraId="328D5B21" w14:textId="77777777" w:rsidR="00A33833" w:rsidRPr="00F51840" w:rsidRDefault="00A33833" w:rsidP="00A33833">
      <w:pPr>
        <w:pStyle w:val="Prrafodelista"/>
        <w:ind w:left="952"/>
        <w:rPr>
          <w:rFonts w:ascii="Verdana" w:hAnsi="Verdana"/>
          <w:b w:val="0"/>
          <w:szCs w:val="22"/>
        </w:rPr>
      </w:pPr>
    </w:p>
    <w:p w14:paraId="6F46B467" w14:textId="77777777" w:rsidR="003F22B2" w:rsidRPr="00F51840" w:rsidRDefault="003F22B2" w:rsidP="00FE297F">
      <w:pPr>
        <w:pStyle w:val="Prrafodelista"/>
        <w:numPr>
          <w:ilvl w:val="1"/>
          <w:numId w:val="3"/>
        </w:numPr>
        <w:ind w:left="1082" w:hanging="170"/>
        <w:jc w:val="both"/>
        <w:rPr>
          <w:rFonts w:ascii="Verdana" w:hAnsi="Verdana"/>
          <w:b w:val="0"/>
          <w:szCs w:val="22"/>
        </w:rPr>
      </w:pPr>
      <w:r w:rsidRPr="00F51840">
        <w:rPr>
          <w:rFonts w:ascii="Verdana" w:hAnsi="Verdana"/>
          <w:b w:val="0"/>
          <w:szCs w:val="22"/>
        </w:rPr>
        <w:t>Los usuarios son responsables de apagar el equipo a su cargo al finalizar la jornada laboral.</w:t>
      </w:r>
    </w:p>
    <w:p w14:paraId="05A302D4" w14:textId="77777777" w:rsidR="003F22B2" w:rsidRPr="00F51840" w:rsidRDefault="003F22B2" w:rsidP="00FE297F">
      <w:pPr>
        <w:pStyle w:val="Prrafodelista"/>
        <w:numPr>
          <w:ilvl w:val="1"/>
          <w:numId w:val="3"/>
        </w:numPr>
        <w:ind w:left="1082" w:hanging="170"/>
        <w:jc w:val="both"/>
        <w:rPr>
          <w:rFonts w:ascii="Verdana" w:hAnsi="Verdana"/>
          <w:b w:val="0"/>
          <w:szCs w:val="22"/>
        </w:rPr>
      </w:pPr>
      <w:r w:rsidRPr="00F51840">
        <w:rPr>
          <w:rFonts w:ascii="Verdana" w:hAnsi="Verdana"/>
          <w:b w:val="0"/>
          <w:szCs w:val="22"/>
        </w:rPr>
        <w:t>El traslado y movimiento de equipos (excepto los computadores portátiles) debe ser realizado por el área de Centro De Servicios Tecnológicos, la cual es responsable de mantener el inventario actualizado.</w:t>
      </w:r>
    </w:p>
    <w:p w14:paraId="59B03D81" w14:textId="77777777" w:rsidR="003F22B2" w:rsidRPr="00F51840" w:rsidRDefault="003F22B2" w:rsidP="00A33833">
      <w:pPr>
        <w:pStyle w:val="Prrafodelista"/>
        <w:ind w:left="1082"/>
        <w:jc w:val="both"/>
        <w:rPr>
          <w:rFonts w:ascii="Verdana" w:hAnsi="Verdana"/>
          <w:b w:val="0"/>
          <w:szCs w:val="22"/>
        </w:rPr>
      </w:pPr>
    </w:p>
    <w:p w14:paraId="59346A6F" w14:textId="07BD4980" w:rsidR="003F22B2" w:rsidRPr="00F51840" w:rsidRDefault="00AC42DA" w:rsidP="00FE297F">
      <w:pPr>
        <w:pStyle w:val="Prrafodelista"/>
        <w:numPr>
          <w:ilvl w:val="1"/>
          <w:numId w:val="3"/>
        </w:numPr>
        <w:ind w:left="1082" w:hanging="170"/>
        <w:jc w:val="both"/>
        <w:rPr>
          <w:rFonts w:ascii="Verdana" w:hAnsi="Verdana"/>
          <w:b w:val="0"/>
          <w:szCs w:val="22"/>
        </w:rPr>
      </w:pPr>
      <w:r w:rsidRPr="00F51840">
        <w:rPr>
          <w:rFonts w:ascii="Verdana" w:hAnsi="Verdana"/>
          <w:b w:val="0"/>
          <w:szCs w:val="22"/>
        </w:rPr>
        <w:t xml:space="preserve">Queda prohibido el </w:t>
      </w:r>
      <w:r w:rsidR="003F22B2" w:rsidRPr="00F51840">
        <w:rPr>
          <w:rFonts w:ascii="Verdana" w:hAnsi="Verdana"/>
          <w:b w:val="0"/>
          <w:szCs w:val="22"/>
        </w:rPr>
        <w:t>almacenamiento en los discos duros de archivos de tipo videos, música, fotos</w:t>
      </w:r>
      <w:r w:rsidR="00F902E4" w:rsidRPr="00F51840">
        <w:rPr>
          <w:rFonts w:ascii="Verdana" w:hAnsi="Verdana"/>
          <w:b w:val="0"/>
          <w:szCs w:val="22"/>
        </w:rPr>
        <w:t xml:space="preserve">, juegos o multimedia en general </w:t>
      </w:r>
      <w:r w:rsidR="003F22B2" w:rsidRPr="00F51840">
        <w:rPr>
          <w:rFonts w:ascii="Verdana" w:hAnsi="Verdana"/>
          <w:b w:val="0"/>
          <w:szCs w:val="22"/>
        </w:rPr>
        <w:t>que no sean de carácter institucional.</w:t>
      </w:r>
    </w:p>
    <w:p w14:paraId="5FBAC0F1" w14:textId="77777777" w:rsidR="00A33833" w:rsidRPr="00F51840" w:rsidRDefault="00A33833" w:rsidP="00A33833">
      <w:pPr>
        <w:pStyle w:val="Prrafodelista"/>
        <w:rPr>
          <w:rFonts w:ascii="Verdana" w:hAnsi="Verdana"/>
          <w:b w:val="0"/>
          <w:szCs w:val="22"/>
        </w:rPr>
      </w:pPr>
    </w:p>
    <w:p w14:paraId="4AE405BB" w14:textId="29AF4406" w:rsidR="003F22B2" w:rsidRPr="00F51840" w:rsidRDefault="003F22B2" w:rsidP="00A33833">
      <w:pPr>
        <w:pStyle w:val="Ttulo4"/>
        <w:rPr>
          <w:rFonts w:ascii="Verdana" w:hAnsi="Verdana"/>
        </w:rPr>
      </w:pPr>
      <w:bookmarkStart w:id="40" w:name="_Toc58827124"/>
      <w:r w:rsidRPr="00F51840">
        <w:rPr>
          <w:rFonts w:ascii="Verdana" w:hAnsi="Verdana"/>
        </w:rPr>
        <w:t>Dispositivos móviles</w:t>
      </w:r>
      <w:bookmarkEnd w:id="40"/>
      <w:r w:rsidRPr="00F51840">
        <w:rPr>
          <w:rFonts w:ascii="Verdana" w:hAnsi="Verdana"/>
        </w:rPr>
        <w:t xml:space="preserve"> </w:t>
      </w:r>
    </w:p>
    <w:p w14:paraId="28BCB5DF" w14:textId="77777777" w:rsidR="003F22B2" w:rsidRPr="00F51840" w:rsidRDefault="003F22B2" w:rsidP="001B535F">
      <w:pPr>
        <w:jc w:val="both"/>
        <w:rPr>
          <w:rFonts w:ascii="Verdana" w:hAnsi="Verdana"/>
          <w:b w:val="0"/>
          <w:szCs w:val="22"/>
        </w:rPr>
      </w:pPr>
    </w:p>
    <w:p w14:paraId="6A99E4CE" w14:textId="77777777" w:rsidR="003F22B2" w:rsidRPr="00F51840" w:rsidRDefault="003F22B2" w:rsidP="00FE297F">
      <w:pPr>
        <w:pStyle w:val="Prrafodelista"/>
        <w:numPr>
          <w:ilvl w:val="1"/>
          <w:numId w:val="3"/>
        </w:numPr>
        <w:ind w:left="1082" w:hanging="170"/>
        <w:jc w:val="both"/>
        <w:rPr>
          <w:rFonts w:ascii="Verdana" w:hAnsi="Verdana"/>
          <w:b w:val="0"/>
          <w:szCs w:val="22"/>
        </w:rPr>
      </w:pPr>
      <w:r w:rsidRPr="00F51840">
        <w:rPr>
          <w:rFonts w:ascii="Verdana" w:hAnsi="Verdana"/>
          <w:b w:val="0"/>
          <w:szCs w:val="22"/>
        </w:rPr>
        <w:t>Los dispositivos móviles institucionales entregados a funcionarios (teléfonos inteligentes, tabletas y computadores portátiles) por parte de la entidad se proporcionarán con las condiciones y herramientas necesarias para su uso responsable.</w:t>
      </w:r>
    </w:p>
    <w:p w14:paraId="2CEBA6E7" w14:textId="77777777" w:rsidR="003F22B2" w:rsidRPr="00F51840" w:rsidRDefault="003F22B2" w:rsidP="00A33833">
      <w:pPr>
        <w:pStyle w:val="Prrafodelista"/>
        <w:ind w:left="1082"/>
        <w:jc w:val="both"/>
        <w:rPr>
          <w:rFonts w:ascii="Verdana" w:hAnsi="Verdana"/>
          <w:b w:val="0"/>
          <w:szCs w:val="22"/>
        </w:rPr>
      </w:pPr>
    </w:p>
    <w:p w14:paraId="676EAD41" w14:textId="37BBACB4" w:rsidR="003F22B2" w:rsidRPr="00F51840" w:rsidRDefault="00AC42DA" w:rsidP="00FE297F">
      <w:pPr>
        <w:pStyle w:val="Prrafodelista"/>
        <w:numPr>
          <w:ilvl w:val="1"/>
          <w:numId w:val="3"/>
        </w:numPr>
        <w:ind w:left="1082" w:hanging="170"/>
        <w:jc w:val="both"/>
        <w:rPr>
          <w:rFonts w:ascii="Verdana" w:hAnsi="Verdana"/>
          <w:b w:val="0"/>
          <w:szCs w:val="22"/>
        </w:rPr>
      </w:pPr>
      <w:r w:rsidRPr="00F51840">
        <w:rPr>
          <w:rFonts w:ascii="Verdana" w:hAnsi="Verdana"/>
          <w:b w:val="0"/>
          <w:szCs w:val="22"/>
        </w:rPr>
        <w:t>Se debe ev</w:t>
      </w:r>
      <w:r w:rsidR="003F22B2" w:rsidRPr="00F51840">
        <w:rPr>
          <w:rFonts w:ascii="Verdana" w:hAnsi="Verdana"/>
          <w:b w:val="0"/>
          <w:szCs w:val="22"/>
        </w:rPr>
        <w:t>itar la instalación de programas y aplicaciones desde fuentes desconocidas, solo debe realizarse desde las tiendas oficiales para los dispositivos móviles institucionales.</w:t>
      </w:r>
    </w:p>
    <w:p w14:paraId="1BF97F71" w14:textId="77777777" w:rsidR="003F22B2" w:rsidRPr="00F51840" w:rsidRDefault="003F22B2" w:rsidP="00A33833">
      <w:pPr>
        <w:pStyle w:val="Prrafodelista"/>
        <w:ind w:left="1082"/>
        <w:jc w:val="both"/>
        <w:rPr>
          <w:rFonts w:ascii="Verdana" w:hAnsi="Verdana"/>
          <w:b w:val="0"/>
          <w:szCs w:val="22"/>
        </w:rPr>
      </w:pPr>
    </w:p>
    <w:p w14:paraId="4D9AC9F2" w14:textId="77777777" w:rsidR="003F22B2" w:rsidRPr="00F51840" w:rsidRDefault="003F22B2" w:rsidP="00FE297F">
      <w:pPr>
        <w:pStyle w:val="Prrafodelista"/>
        <w:numPr>
          <w:ilvl w:val="1"/>
          <w:numId w:val="3"/>
        </w:numPr>
        <w:ind w:left="1082" w:hanging="170"/>
        <w:jc w:val="both"/>
        <w:rPr>
          <w:rFonts w:ascii="Verdana" w:hAnsi="Verdana"/>
          <w:b w:val="0"/>
          <w:szCs w:val="22"/>
        </w:rPr>
      </w:pPr>
      <w:r w:rsidRPr="00F51840">
        <w:rPr>
          <w:rFonts w:ascii="Verdana" w:hAnsi="Verdana"/>
          <w:b w:val="0"/>
          <w:szCs w:val="22"/>
        </w:rPr>
        <w:t>Las configuraciones de seguridad provistas en los dispositivos móviles institucionales no se deben modificar, ni desinstalar el software provisto con ellos al momento de su entrega.</w:t>
      </w:r>
    </w:p>
    <w:p w14:paraId="46423616" w14:textId="77777777" w:rsidR="003F22B2" w:rsidRPr="00F51840" w:rsidRDefault="003F22B2" w:rsidP="00A33833">
      <w:pPr>
        <w:pStyle w:val="Prrafodelista"/>
        <w:ind w:left="1082"/>
        <w:jc w:val="both"/>
        <w:rPr>
          <w:rFonts w:ascii="Verdana" w:hAnsi="Verdana"/>
          <w:b w:val="0"/>
          <w:szCs w:val="22"/>
        </w:rPr>
      </w:pPr>
    </w:p>
    <w:p w14:paraId="7521B66B" w14:textId="7EB34AD3" w:rsidR="003F22B2" w:rsidRPr="00F51840" w:rsidRDefault="003F22B2" w:rsidP="00FE297F">
      <w:pPr>
        <w:pStyle w:val="Prrafodelista"/>
        <w:numPr>
          <w:ilvl w:val="1"/>
          <w:numId w:val="3"/>
        </w:numPr>
        <w:ind w:left="1082" w:hanging="170"/>
        <w:jc w:val="both"/>
        <w:rPr>
          <w:rFonts w:ascii="Verdana" w:hAnsi="Verdana"/>
          <w:b w:val="0"/>
          <w:szCs w:val="22"/>
        </w:rPr>
      </w:pPr>
      <w:r w:rsidRPr="00F51840">
        <w:rPr>
          <w:rFonts w:ascii="Verdana" w:hAnsi="Verdana"/>
          <w:b w:val="0"/>
          <w:szCs w:val="22"/>
        </w:rPr>
        <w:t xml:space="preserve">Los usuarios deben evitar la conexión </w:t>
      </w:r>
      <w:r w:rsidR="00AC42DA" w:rsidRPr="00F51840">
        <w:rPr>
          <w:rFonts w:ascii="Verdana" w:hAnsi="Verdana"/>
          <w:b w:val="0"/>
          <w:szCs w:val="22"/>
        </w:rPr>
        <w:t xml:space="preserve">hacia o desde la infraestructura del MHCP, </w:t>
      </w:r>
      <w:r w:rsidRPr="00F51840">
        <w:rPr>
          <w:rFonts w:ascii="Verdana" w:hAnsi="Verdana"/>
          <w:b w:val="0"/>
          <w:szCs w:val="22"/>
        </w:rPr>
        <w:t>a redes inalámbricas públicas que no requieran contraseña y a dispositivos desconocidos a través de Bluetooth u otro medio</w:t>
      </w:r>
      <w:r w:rsidR="00FE0B8B" w:rsidRPr="00F51840">
        <w:rPr>
          <w:rFonts w:ascii="Verdana" w:hAnsi="Verdana"/>
          <w:b w:val="0"/>
          <w:szCs w:val="22"/>
        </w:rPr>
        <w:t xml:space="preserve"> de</w:t>
      </w:r>
      <w:r w:rsidRPr="00F51840">
        <w:rPr>
          <w:rFonts w:ascii="Verdana" w:hAnsi="Verdana"/>
          <w:b w:val="0"/>
          <w:szCs w:val="22"/>
        </w:rPr>
        <w:t xml:space="preserve"> transferencia de datos (</w:t>
      </w:r>
      <w:proofErr w:type="spellStart"/>
      <w:r w:rsidRPr="00F51840">
        <w:rPr>
          <w:rFonts w:ascii="Verdana" w:hAnsi="Verdana"/>
          <w:b w:val="0"/>
          <w:szCs w:val="22"/>
        </w:rPr>
        <w:t>Airdrop</w:t>
      </w:r>
      <w:proofErr w:type="spellEnd"/>
      <w:r w:rsidRPr="00F51840">
        <w:rPr>
          <w:rFonts w:ascii="Verdana" w:hAnsi="Verdana"/>
          <w:b w:val="0"/>
          <w:szCs w:val="22"/>
        </w:rPr>
        <w:t>, NFC).</w:t>
      </w:r>
    </w:p>
    <w:p w14:paraId="7190CA29" w14:textId="77777777" w:rsidR="00A33833" w:rsidRPr="00F51840" w:rsidRDefault="00A33833" w:rsidP="00A33833">
      <w:pPr>
        <w:pStyle w:val="Prrafodelista"/>
        <w:rPr>
          <w:rFonts w:ascii="Verdana" w:hAnsi="Verdana"/>
          <w:b w:val="0"/>
          <w:szCs w:val="22"/>
        </w:rPr>
      </w:pPr>
    </w:p>
    <w:p w14:paraId="29600B34" w14:textId="58C92D05" w:rsidR="003F22B2" w:rsidRPr="00F51840" w:rsidRDefault="003F22B2" w:rsidP="00A33833">
      <w:pPr>
        <w:pStyle w:val="Ttulo4"/>
        <w:rPr>
          <w:rFonts w:ascii="Verdana" w:hAnsi="Verdana"/>
        </w:rPr>
      </w:pPr>
      <w:bookmarkStart w:id="41" w:name="_Toc58827125"/>
      <w:r w:rsidRPr="00F51840">
        <w:rPr>
          <w:rFonts w:ascii="Verdana" w:hAnsi="Verdana"/>
        </w:rPr>
        <w:t>Utilización de Internet</w:t>
      </w:r>
      <w:bookmarkEnd w:id="41"/>
    </w:p>
    <w:p w14:paraId="649A85C2" w14:textId="77777777" w:rsidR="003F22B2" w:rsidRPr="00F51840" w:rsidRDefault="003F22B2" w:rsidP="00C97475">
      <w:pPr>
        <w:jc w:val="both"/>
        <w:rPr>
          <w:rFonts w:ascii="Verdana" w:hAnsi="Verdana"/>
          <w:b w:val="0"/>
          <w:szCs w:val="22"/>
        </w:rPr>
      </w:pPr>
    </w:p>
    <w:p w14:paraId="65D3628A" w14:textId="3B3420EE" w:rsidR="005F090F" w:rsidRPr="00F51840" w:rsidRDefault="002B6B82" w:rsidP="00FE297F">
      <w:pPr>
        <w:pStyle w:val="Prrafodelista"/>
        <w:numPr>
          <w:ilvl w:val="1"/>
          <w:numId w:val="3"/>
        </w:numPr>
        <w:ind w:left="1082" w:hanging="170"/>
        <w:jc w:val="both"/>
        <w:rPr>
          <w:rFonts w:ascii="Verdana" w:hAnsi="Verdana"/>
          <w:b w:val="0"/>
          <w:szCs w:val="22"/>
        </w:rPr>
      </w:pPr>
      <w:r w:rsidRPr="00F51840">
        <w:rPr>
          <w:rFonts w:ascii="Verdana" w:hAnsi="Verdana"/>
          <w:b w:val="0"/>
          <w:szCs w:val="22"/>
        </w:rPr>
        <w:t xml:space="preserve">La navegación en </w:t>
      </w:r>
      <w:r w:rsidR="00945EF9" w:rsidRPr="00F51840">
        <w:rPr>
          <w:rFonts w:ascii="Verdana" w:hAnsi="Verdana"/>
          <w:b w:val="0"/>
          <w:szCs w:val="22"/>
        </w:rPr>
        <w:t>internet</w:t>
      </w:r>
      <w:r w:rsidR="00D51905" w:rsidRPr="00F51840">
        <w:rPr>
          <w:rFonts w:ascii="Verdana" w:hAnsi="Verdana"/>
          <w:b w:val="0"/>
          <w:szCs w:val="22"/>
        </w:rPr>
        <w:t xml:space="preserve"> </w:t>
      </w:r>
      <w:r w:rsidRPr="00F51840">
        <w:rPr>
          <w:rFonts w:ascii="Verdana" w:hAnsi="Verdana"/>
          <w:b w:val="0"/>
          <w:szCs w:val="22"/>
        </w:rPr>
        <w:t>desde la infraestructura del MHCP</w:t>
      </w:r>
      <w:r w:rsidR="00D51905" w:rsidRPr="00F51840">
        <w:rPr>
          <w:rFonts w:ascii="Verdana" w:hAnsi="Verdana"/>
          <w:b w:val="0"/>
          <w:szCs w:val="22"/>
        </w:rPr>
        <w:t xml:space="preserve"> </w:t>
      </w:r>
      <w:r w:rsidRPr="00F51840">
        <w:rPr>
          <w:rFonts w:ascii="Verdana" w:hAnsi="Verdana"/>
          <w:b w:val="0"/>
          <w:szCs w:val="22"/>
        </w:rPr>
        <w:t>se hará de forma c</w:t>
      </w:r>
      <w:r w:rsidR="00945EF9" w:rsidRPr="00F51840">
        <w:rPr>
          <w:rFonts w:ascii="Verdana" w:hAnsi="Verdana"/>
          <w:b w:val="0"/>
          <w:szCs w:val="22"/>
        </w:rPr>
        <w:t>ontrolad</w:t>
      </w:r>
      <w:r w:rsidRPr="00F51840">
        <w:rPr>
          <w:rFonts w:ascii="Verdana" w:hAnsi="Verdana"/>
          <w:b w:val="0"/>
          <w:szCs w:val="22"/>
        </w:rPr>
        <w:t>a</w:t>
      </w:r>
      <w:r w:rsidR="00945EF9" w:rsidRPr="00F51840">
        <w:rPr>
          <w:rFonts w:ascii="Verdana" w:hAnsi="Verdana"/>
          <w:b w:val="0"/>
          <w:szCs w:val="22"/>
        </w:rPr>
        <w:t xml:space="preserve"> de acuerdo con lo establecido en la circular 013 del 9 de abril de 2015. </w:t>
      </w:r>
    </w:p>
    <w:p w14:paraId="450C5A04" w14:textId="77777777" w:rsidR="00945EF9" w:rsidRPr="00F51840" w:rsidRDefault="00945EF9" w:rsidP="00A33833">
      <w:pPr>
        <w:pStyle w:val="Prrafodelista"/>
        <w:ind w:left="1082"/>
        <w:jc w:val="both"/>
        <w:rPr>
          <w:rFonts w:ascii="Verdana" w:hAnsi="Verdana"/>
          <w:b w:val="0"/>
          <w:szCs w:val="22"/>
        </w:rPr>
      </w:pPr>
    </w:p>
    <w:p w14:paraId="170A4257" w14:textId="7F90FD86" w:rsidR="003F22B2" w:rsidRPr="00F51840" w:rsidRDefault="003F22B2" w:rsidP="00FE297F">
      <w:pPr>
        <w:pStyle w:val="Prrafodelista"/>
        <w:numPr>
          <w:ilvl w:val="1"/>
          <w:numId w:val="3"/>
        </w:numPr>
        <w:ind w:left="1082" w:hanging="170"/>
        <w:jc w:val="both"/>
        <w:rPr>
          <w:rFonts w:ascii="Verdana" w:hAnsi="Verdana"/>
          <w:b w:val="0"/>
          <w:szCs w:val="22"/>
        </w:rPr>
      </w:pPr>
      <w:r w:rsidRPr="00F51840">
        <w:rPr>
          <w:rFonts w:ascii="Verdana" w:hAnsi="Verdana"/>
          <w:b w:val="0"/>
          <w:szCs w:val="22"/>
        </w:rPr>
        <w:t>La navegación</w:t>
      </w:r>
      <w:r w:rsidR="007B77E8" w:rsidRPr="00F51840">
        <w:rPr>
          <w:rFonts w:ascii="Verdana" w:hAnsi="Verdana"/>
          <w:b w:val="0"/>
          <w:szCs w:val="22"/>
        </w:rPr>
        <w:t xml:space="preserve"> </w:t>
      </w:r>
      <w:r w:rsidR="00085EA5" w:rsidRPr="00F51840">
        <w:rPr>
          <w:rFonts w:ascii="Verdana" w:hAnsi="Verdana"/>
          <w:b w:val="0"/>
          <w:szCs w:val="22"/>
        </w:rPr>
        <w:t>y descarga</w:t>
      </w:r>
      <w:r w:rsidR="007B77E8" w:rsidRPr="00F51840">
        <w:rPr>
          <w:rFonts w:ascii="Verdana" w:hAnsi="Verdana"/>
          <w:b w:val="0"/>
          <w:szCs w:val="22"/>
        </w:rPr>
        <w:t xml:space="preserve"> de archivos</w:t>
      </w:r>
      <w:r w:rsidRPr="00F51840">
        <w:rPr>
          <w:rFonts w:ascii="Verdana" w:hAnsi="Verdana"/>
          <w:b w:val="0"/>
          <w:szCs w:val="22"/>
        </w:rPr>
        <w:t xml:space="preserve"> en Internet debe realizarse de forma razonable y con propósitos laborales.</w:t>
      </w:r>
    </w:p>
    <w:p w14:paraId="7F9FB56E" w14:textId="77777777" w:rsidR="003F22B2" w:rsidRPr="00F51840" w:rsidRDefault="003F22B2" w:rsidP="00A33833">
      <w:pPr>
        <w:pStyle w:val="Prrafodelista"/>
        <w:ind w:left="1082"/>
        <w:jc w:val="both"/>
        <w:rPr>
          <w:rFonts w:ascii="Verdana" w:hAnsi="Verdana"/>
          <w:b w:val="0"/>
          <w:szCs w:val="22"/>
        </w:rPr>
      </w:pPr>
    </w:p>
    <w:p w14:paraId="0F08CDC5" w14:textId="0179FB2C" w:rsidR="004E7659" w:rsidRPr="00F51840" w:rsidRDefault="003F22B2" w:rsidP="00F91CF0">
      <w:pPr>
        <w:pStyle w:val="Prrafodelista"/>
        <w:ind w:left="1082"/>
        <w:jc w:val="both"/>
        <w:rPr>
          <w:rFonts w:ascii="Verdana" w:hAnsi="Verdana"/>
          <w:b w:val="0"/>
          <w:szCs w:val="22"/>
        </w:rPr>
      </w:pPr>
      <w:r w:rsidRPr="00F51840">
        <w:rPr>
          <w:rFonts w:ascii="Verdana" w:hAnsi="Verdana"/>
          <w:b w:val="0"/>
          <w:szCs w:val="22"/>
        </w:rPr>
        <w:t>No se permite la navegación a sitios de alto riesgo o que pueda comprometer la posición del MHCP</w:t>
      </w:r>
      <w:r w:rsidR="00AC42DA" w:rsidRPr="00F51840">
        <w:rPr>
          <w:rFonts w:ascii="Verdana" w:hAnsi="Verdana"/>
          <w:b w:val="0"/>
          <w:szCs w:val="22"/>
        </w:rPr>
        <w:t>. L</w:t>
      </w:r>
      <w:r w:rsidRPr="00F51840">
        <w:rPr>
          <w:rFonts w:ascii="Verdana" w:hAnsi="Verdana"/>
          <w:b w:val="0"/>
          <w:szCs w:val="22"/>
        </w:rPr>
        <w:t>os sitios no permitidos son los de contenido: pornográfico, chistes, religiosos, terroristas, hackers, racistas, comunidades sociales, publicación de videos en línea, juegos políticos o cualquier contenido que represente riesgo de virus; código malicioso, etc.</w:t>
      </w:r>
    </w:p>
    <w:p w14:paraId="0CBA22FA" w14:textId="77777777" w:rsidR="00A33833" w:rsidRPr="00F51840" w:rsidRDefault="00A33833" w:rsidP="00A33833">
      <w:pPr>
        <w:pStyle w:val="Prrafodelista"/>
        <w:rPr>
          <w:rFonts w:ascii="Verdana" w:hAnsi="Verdana"/>
          <w:b w:val="0"/>
          <w:szCs w:val="22"/>
        </w:rPr>
      </w:pPr>
    </w:p>
    <w:p w14:paraId="1F262BA0" w14:textId="3A006F24" w:rsidR="003F22B2" w:rsidRPr="00F51840" w:rsidRDefault="003F22B2" w:rsidP="00A33833">
      <w:pPr>
        <w:pStyle w:val="Ttulo4"/>
        <w:rPr>
          <w:rFonts w:ascii="Verdana" w:hAnsi="Verdana"/>
        </w:rPr>
      </w:pPr>
      <w:bookmarkStart w:id="42" w:name="_Toc58827126"/>
      <w:proofErr w:type="spellStart"/>
      <w:r w:rsidRPr="00F51840">
        <w:rPr>
          <w:rFonts w:ascii="Verdana" w:hAnsi="Verdana"/>
        </w:rPr>
        <w:t>tilización</w:t>
      </w:r>
      <w:proofErr w:type="spellEnd"/>
      <w:r w:rsidRPr="00F51840">
        <w:rPr>
          <w:rFonts w:ascii="Verdana" w:hAnsi="Verdana"/>
        </w:rPr>
        <w:t xml:space="preserve"> de correo electrónico y mensajería instantánea</w:t>
      </w:r>
      <w:bookmarkEnd w:id="42"/>
      <w:r w:rsidRPr="00F51840">
        <w:rPr>
          <w:rFonts w:ascii="Verdana" w:hAnsi="Verdana"/>
        </w:rPr>
        <w:t xml:space="preserve"> </w:t>
      </w:r>
    </w:p>
    <w:p w14:paraId="16646541" w14:textId="77777777" w:rsidR="003F22B2" w:rsidRPr="00F51840" w:rsidRDefault="003F22B2" w:rsidP="00C97475">
      <w:pPr>
        <w:jc w:val="both"/>
        <w:rPr>
          <w:rFonts w:ascii="Verdana" w:hAnsi="Verdana"/>
          <w:b w:val="0"/>
          <w:szCs w:val="22"/>
        </w:rPr>
      </w:pPr>
    </w:p>
    <w:p w14:paraId="248D3712" w14:textId="77777777" w:rsidR="003F22B2" w:rsidRPr="00F51840" w:rsidRDefault="003F22B2" w:rsidP="00FE297F">
      <w:pPr>
        <w:pStyle w:val="Prrafodelista"/>
        <w:numPr>
          <w:ilvl w:val="1"/>
          <w:numId w:val="3"/>
        </w:numPr>
        <w:ind w:left="1082" w:hanging="170"/>
        <w:jc w:val="both"/>
        <w:rPr>
          <w:rFonts w:ascii="Verdana" w:hAnsi="Verdana"/>
          <w:b w:val="0"/>
          <w:szCs w:val="22"/>
        </w:rPr>
      </w:pPr>
      <w:r w:rsidRPr="00F51840">
        <w:rPr>
          <w:rFonts w:ascii="Verdana" w:hAnsi="Verdana"/>
          <w:b w:val="0"/>
          <w:szCs w:val="22"/>
        </w:rPr>
        <w:t>El correo electrónico debe ser utilizado con propósitos laborales.</w:t>
      </w:r>
    </w:p>
    <w:p w14:paraId="588679D1" w14:textId="77777777" w:rsidR="003F22B2" w:rsidRPr="00F51840" w:rsidRDefault="003F22B2" w:rsidP="00A33833">
      <w:pPr>
        <w:pStyle w:val="Prrafodelista"/>
        <w:ind w:left="1082"/>
        <w:jc w:val="both"/>
        <w:rPr>
          <w:rFonts w:ascii="Verdana" w:hAnsi="Verdana"/>
          <w:b w:val="0"/>
          <w:szCs w:val="22"/>
        </w:rPr>
      </w:pPr>
    </w:p>
    <w:p w14:paraId="39FC1D52" w14:textId="77777777" w:rsidR="003F22B2" w:rsidRPr="00F51840" w:rsidRDefault="003F22B2" w:rsidP="00FE297F">
      <w:pPr>
        <w:pStyle w:val="Prrafodelista"/>
        <w:numPr>
          <w:ilvl w:val="1"/>
          <w:numId w:val="3"/>
        </w:numPr>
        <w:ind w:left="1082" w:hanging="170"/>
        <w:jc w:val="both"/>
        <w:rPr>
          <w:rFonts w:ascii="Verdana" w:hAnsi="Verdana"/>
          <w:b w:val="0"/>
          <w:szCs w:val="22"/>
        </w:rPr>
      </w:pPr>
      <w:r w:rsidRPr="00F51840">
        <w:rPr>
          <w:rFonts w:ascii="Verdana" w:hAnsi="Verdana"/>
          <w:b w:val="0"/>
          <w:szCs w:val="22"/>
        </w:rPr>
        <w:t>No se permite el envío de cadenas de correo y con contenido que atente contra la integridad humana de las personas o instituciones, tales como: pornográfico, chistes, religiosos, terroristas, hackers, racistas, políticos o cualquier contenido que represente riesgo de virus; código malicioso, etc.</w:t>
      </w:r>
    </w:p>
    <w:p w14:paraId="17FD96D4" w14:textId="77777777" w:rsidR="003F22B2" w:rsidRPr="00F51840" w:rsidRDefault="003F22B2" w:rsidP="00A33833">
      <w:pPr>
        <w:pStyle w:val="Prrafodelista"/>
        <w:ind w:left="1082"/>
        <w:jc w:val="both"/>
        <w:rPr>
          <w:rFonts w:ascii="Verdana" w:hAnsi="Verdana"/>
          <w:b w:val="0"/>
          <w:szCs w:val="22"/>
        </w:rPr>
      </w:pPr>
    </w:p>
    <w:p w14:paraId="768FF3CA" w14:textId="77777777" w:rsidR="003F22B2" w:rsidRPr="00F51840" w:rsidRDefault="003F22B2" w:rsidP="00FE297F">
      <w:pPr>
        <w:pStyle w:val="Prrafodelista"/>
        <w:numPr>
          <w:ilvl w:val="1"/>
          <w:numId w:val="3"/>
        </w:numPr>
        <w:ind w:left="1082" w:hanging="170"/>
        <w:jc w:val="both"/>
        <w:rPr>
          <w:rFonts w:ascii="Verdana" w:hAnsi="Verdana"/>
          <w:b w:val="0"/>
          <w:szCs w:val="22"/>
        </w:rPr>
      </w:pPr>
      <w:r w:rsidRPr="00F51840">
        <w:rPr>
          <w:rFonts w:ascii="Verdana" w:hAnsi="Verdana"/>
          <w:b w:val="0"/>
          <w:szCs w:val="22"/>
        </w:rPr>
        <w:t>No se deben enviar correos masivos con archivos adjuntos de gran tamaño que puedan congestionar la red.</w:t>
      </w:r>
    </w:p>
    <w:p w14:paraId="0B88961B" w14:textId="77777777" w:rsidR="003F22B2" w:rsidRPr="00F51840" w:rsidRDefault="003F22B2" w:rsidP="00A33833">
      <w:pPr>
        <w:pStyle w:val="Prrafodelista"/>
        <w:ind w:left="1082"/>
        <w:jc w:val="both"/>
        <w:rPr>
          <w:rFonts w:ascii="Verdana" w:hAnsi="Verdana"/>
          <w:b w:val="0"/>
          <w:szCs w:val="22"/>
        </w:rPr>
      </w:pPr>
    </w:p>
    <w:p w14:paraId="11F337E5" w14:textId="55837050" w:rsidR="003F22B2" w:rsidRPr="00F51840" w:rsidRDefault="003F22B2" w:rsidP="00FE297F">
      <w:pPr>
        <w:pStyle w:val="Prrafodelista"/>
        <w:numPr>
          <w:ilvl w:val="1"/>
          <w:numId w:val="3"/>
        </w:numPr>
        <w:ind w:left="1082" w:hanging="170"/>
        <w:jc w:val="both"/>
        <w:rPr>
          <w:rFonts w:ascii="Verdana" w:hAnsi="Verdana"/>
          <w:b w:val="0"/>
          <w:szCs w:val="22"/>
        </w:rPr>
      </w:pPr>
      <w:r w:rsidRPr="00F51840">
        <w:rPr>
          <w:rFonts w:ascii="Verdana" w:hAnsi="Verdana"/>
          <w:b w:val="0"/>
          <w:szCs w:val="22"/>
        </w:rPr>
        <w:t>Solo las áreas debidamente autorizadas pueden enviar correos masivos.</w:t>
      </w:r>
    </w:p>
    <w:p w14:paraId="3AB3F481" w14:textId="77777777" w:rsidR="003F22B2" w:rsidRPr="00F51840" w:rsidRDefault="003F22B2" w:rsidP="00A33833">
      <w:pPr>
        <w:pStyle w:val="Prrafodelista"/>
        <w:ind w:left="1082"/>
        <w:jc w:val="both"/>
        <w:rPr>
          <w:rFonts w:ascii="Verdana" w:hAnsi="Verdana"/>
          <w:b w:val="0"/>
          <w:szCs w:val="22"/>
        </w:rPr>
      </w:pPr>
    </w:p>
    <w:p w14:paraId="24B7C811" w14:textId="52028C32" w:rsidR="003F22B2" w:rsidRPr="00F51840" w:rsidRDefault="003F22B2" w:rsidP="00FE297F">
      <w:pPr>
        <w:pStyle w:val="Prrafodelista"/>
        <w:numPr>
          <w:ilvl w:val="1"/>
          <w:numId w:val="3"/>
        </w:numPr>
        <w:ind w:left="1082" w:hanging="170"/>
        <w:jc w:val="both"/>
        <w:rPr>
          <w:rFonts w:ascii="Verdana" w:hAnsi="Verdana"/>
          <w:b w:val="0"/>
          <w:szCs w:val="22"/>
        </w:rPr>
      </w:pPr>
      <w:r w:rsidRPr="00F51840">
        <w:rPr>
          <w:rFonts w:ascii="Verdana" w:hAnsi="Verdana"/>
          <w:b w:val="0"/>
          <w:szCs w:val="22"/>
        </w:rPr>
        <w:t>La utilización de programas o utilitarios de mensajería instantánea de carácter público no están permitidos, ya que representan elementos de exposición pública y evaden los controles perimetrales.</w:t>
      </w:r>
    </w:p>
    <w:p w14:paraId="3A17C8EA" w14:textId="77777777" w:rsidR="00D46B64" w:rsidRPr="00F51840" w:rsidRDefault="00D46B64" w:rsidP="00D46B64">
      <w:pPr>
        <w:pStyle w:val="Prrafodelista"/>
        <w:rPr>
          <w:rFonts w:ascii="Verdana" w:hAnsi="Verdana"/>
          <w:b w:val="0"/>
          <w:szCs w:val="22"/>
        </w:rPr>
      </w:pPr>
    </w:p>
    <w:p w14:paraId="3982E76D" w14:textId="6BC696CA" w:rsidR="003F22B2" w:rsidRPr="00F51840" w:rsidRDefault="003F22B2" w:rsidP="00A33833">
      <w:pPr>
        <w:pStyle w:val="Ttulo4"/>
        <w:rPr>
          <w:rFonts w:ascii="Verdana" w:hAnsi="Verdana"/>
        </w:rPr>
      </w:pPr>
      <w:bookmarkStart w:id="43" w:name="_Toc58827127"/>
      <w:r w:rsidRPr="00F51840">
        <w:rPr>
          <w:rFonts w:ascii="Verdana" w:hAnsi="Verdana"/>
        </w:rPr>
        <w:t>Utilización de servicios de red</w:t>
      </w:r>
      <w:bookmarkEnd w:id="43"/>
    </w:p>
    <w:p w14:paraId="6DF523BA" w14:textId="77777777" w:rsidR="003F22B2" w:rsidRPr="00F51840" w:rsidRDefault="003F22B2" w:rsidP="00C97475">
      <w:pPr>
        <w:jc w:val="both"/>
        <w:rPr>
          <w:rFonts w:ascii="Verdana" w:hAnsi="Verdana"/>
          <w:b w:val="0"/>
          <w:szCs w:val="22"/>
        </w:rPr>
      </w:pPr>
    </w:p>
    <w:p w14:paraId="70687C52" w14:textId="7EDAFA03" w:rsidR="003F22B2" w:rsidRPr="00F51840" w:rsidRDefault="003F22B2" w:rsidP="00FE297F">
      <w:pPr>
        <w:pStyle w:val="Prrafodelista"/>
        <w:numPr>
          <w:ilvl w:val="1"/>
          <w:numId w:val="3"/>
        </w:numPr>
        <w:ind w:left="1082" w:hanging="170"/>
        <w:jc w:val="both"/>
        <w:rPr>
          <w:rFonts w:ascii="Verdana" w:hAnsi="Verdana"/>
          <w:b w:val="0"/>
          <w:szCs w:val="22"/>
        </w:rPr>
      </w:pPr>
      <w:r w:rsidRPr="00F51840">
        <w:rPr>
          <w:rFonts w:ascii="Verdana" w:hAnsi="Verdana"/>
          <w:b w:val="0"/>
          <w:szCs w:val="22"/>
        </w:rPr>
        <w:t xml:space="preserve">Los recursos de red que ha dispuesto el MHCP, tales como File Server, Intranet, SharePoint, </w:t>
      </w:r>
      <w:r w:rsidR="00D46B64" w:rsidRPr="00F51840">
        <w:rPr>
          <w:rFonts w:ascii="Verdana" w:hAnsi="Verdana"/>
          <w:b w:val="0"/>
          <w:szCs w:val="22"/>
        </w:rPr>
        <w:t>etc.</w:t>
      </w:r>
      <w:r w:rsidRPr="00F51840">
        <w:rPr>
          <w:rFonts w:ascii="Verdana" w:hAnsi="Verdana"/>
          <w:b w:val="0"/>
          <w:szCs w:val="22"/>
        </w:rPr>
        <w:t>, deben ser utilizados para el almacenamiento de información que sea para propósitos</w:t>
      </w:r>
      <w:r w:rsidR="009D5DF4" w:rsidRPr="00F51840">
        <w:rPr>
          <w:rFonts w:ascii="Verdana" w:hAnsi="Verdana"/>
          <w:b w:val="0"/>
          <w:szCs w:val="22"/>
        </w:rPr>
        <w:t xml:space="preserve"> </w:t>
      </w:r>
      <w:r w:rsidR="00EB5EC7" w:rsidRPr="00F51840">
        <w:rPr>
          <w:rFonts w:ascii="Verdana" w:hAnsi="Verdana"/>
          <w:b w:val="0"/>
          <w:szCs w:val="22"/>
        </w:rPr>
        <w:t>laborales exclusivamente.</w:t>
      </w:r>
    </w:p>
    <w:p w14:paraId="1BEAD8C0" w14:textId="77777777" w:rsidR="003F22B2" w:rsidRPr="00F51840" w:rsidRDefault="003F22B2" w:rsidP="00FE297F">
      <w:pPr>
        <w:pStyle w:val="Prrafodelista"/>
        <w:numPr>
          <w:ilvl w:val="1"/>
          <w:numId w:val="3"/>
        </w:numPr>
        <w:ind w:left="1082" w:hanging="170"/>
        <w:jc w:val="both"/>
        <w:rPr>
          <w:rFonts w:ascii="Verdana" w:hAnsi="Verdana"/>
          <w:b w:val="0"/>
          <w:szCs w:val="22"/>
        </w:rPr>
      </w:pPr>
      <w:r w:rsidRPr="00F51840">
        <w:rPr>
          <w:rFonts w:ascii="Verdana" w:hAnsi="Verdana"/>
          <w:b w:val="0"/>
          <w:szCs w:val="22"/>
        </w:rPr>
        <w:t>El acceso a internet se debe realizar únicamente a través de los navegadores provistos por la Dirección de tecnología e instalados por el CST en cada uno de los equipos.</w:t>
      </w:r>
    </w:p>
    <w:p w14:paraId="4161D62E" w14:textId="77777777" w:rsidR="00412AF4" w:rsidRPr="00F51840" w:rsidRDefault="00412AF4" w:rsidP="00A33833">
      <w:pPr>
        <w:pStyle w:val="Prrafodelista"/>
        <w:ind w:left="1082"/>
        <w:jc w:val="both"/>
        <w:rPr>
          <w:rFonts w:ascii="Verdana" w:hAnsi="Verdana"/>
          <w:b w:val="0"/>
          <w:szCs w:val="22"/>
        </w:rPr>
      </w:pPr>
    </w:p>
    <w:p w14:paraId="745C447F" w14:textId="77777777" w:rsidR="00412AF4" w:rsidRPr="00F51840" w:rsidRDefault="00412AF4" w:rsidP="00FE297F">
      <w:pPr>
        <w:pStyle w:val="Prrafodelista"/>
        <w:numPr>
          <w:ilvl w:val="1"/>
          <w:numId w:val="3"/>
        </w:numPr>
        <w:ind w:left="1082" w:hanging="170"/>
        <w:jc w:val="both"/>
        <w:rPr>
          <w:rFonts w:ascii="Verdana" w:hAnsi="Verdana"/>
          <w:b w:val="0"/>
          <w:szCs w:val="22"/>
        </w:rPr>
      </w:pPr>
      <w:r w:rsidRPr="00F51840">
        <w:rPr>
          <w:rFonts w:ascii="Verdana" w:hAnsi="Verdana"/>
          <w:b w:val="0"/>
          <w:szCs w:val="22"/>
        </w:rPr>
        <w:t>Es responsabilidad de los funcionarios/contratistas/pasantes de la Entidad, almacenar la información relevante del Ministerio en los servidores de archivos dispuestos por la Dirección de tecnología, para que la misma sea respaldada según la política definida.</w:t>
      </w:r>
    </w:p>
    <w:p w14:paraId="12BC9F6B" w14:textId="77777777" w:rsidR="00412AF4" w:rsidRPr="00F51840" w:rsidRDefault="00412AF4" w:rsidP="00A33833">
      <w:pPr>
        <w:pStyle w:val="Prrafodelista"/>
        <w:ind w:left="1082"/>
        <w:jc w:val="both"/>
        <w:rPr>
          <w:rFonts w:ascii="Verdana" w:hAnsi="Verdana"/>
          <w:b w:val="0"/>
          <w:szCs w:val="22"/>
        </w:rPr>
      </w:pPr>
    </w:p>
    <w:p w14:paraId="3ECC5EE9" w14:textId="264BF05D" w:rsidR="00412AF4" w:rsidRPr="00F51840" w:rsidRDefault="00412AF4" w:rsidP="00FE297F">
      <w:pPr>
        <w:pStyle w:val="Prrafodelista"/>
        <w:numPr>
          <w:ilvl w:val="1"/>
          <w:numId w:val="3"/>
        </w:numPr>
        <w:ind w:left="1082" w:hanging="170"/>
        <w:jc w:val="both"/>
        <w:rPr>
          <w:rFonts w:ascii="Verdana" w:hAnsi="Verdana"/>
          <w:b w:val="0"/>
          <w:szCs w:val="22"/>
        </w:rPr>
      </w:pPr>
      <w:r w:rsidRPr="00F51840">
        <w:rPr>
          <w:rFonts w:ascii="Verdana" w:hAnsi="Verdana"/>
          <w:b w:val="0"/>
          <w:szCs w:val="22"/>
        </w:rPr>
        <w:t>Ningún tipo de información que se refiera a la misión funcional del MHCP puede ser almacenada en forma exclusiva en los discos duros de las estaciones de trabajo. Para estos casos, es responsabilidad de cada usuario replicar la información en las carpetas de archivos que residen en los servidores.</w:t>
      </w:r>
    </w:p>
    <w:p w14:paraId="1B89F99F" w14:textId="77777777" w:rsidR="00702A03" w:rsidRPr="00F51840" w:rsidRDefault="00702A03" w:rsidP="00C97475">
      <w:pPr>
        <w:jc w:val="both"/>
        <w:rPr>
          <w:rFonts w:ascii="Verdana" w:hAnsi="Verdana"/>
          <w:b w:val="0"/>
          <w:szCs w:val="22"/>
        </w:rPr>
      </w:pPr>
    </w:p>
    <w:p w14:paraId="173A0143" w14:textId="4D586015" w:rsidR="00702A03" w:rsidRPr="00F51840" w:rsidRDefault="00702A03" w:rsidP="00A33833">
      <w:pPr>
        <w:pStyle w:val="Ttulo4"/>
        <w:rPr>
          <w:rFonts w:ascii="Verdana" w:hAnsi="Verdana"/>
        </w:rPr>
      </w:pPr>
      <w:bookmarkStart w:id="44" w:name="_Toc58827128"/>
      <w:r w:rsidRPr="00F51840">
        <w:rPr>
          <w:rFonts w:ascii="Verdana" w:hAnsi="Verdana"/>
        </w:rPr>
        <w:t xml:space="preserve">Utilización Almacenamiento en la nube </w:t>
      </w:r>
      <w:r w:rsidR="00205323" w:rsidRPr="00F51840">
        <w:rPr>
          <w:rFonts w:ascii="Verdana" w:hAnsi="Verdana"/>
        </w:rPr>
        <w:t>–</w:t>
      </w:r>
      <w:r w:rsidRPr="00F51840">
        <w:rPr>
          <w:rFonts w:ascii="Verdana" w:hAnsi="Verdana"/>
        </w:rPr>
        <w:t xml:space="preserve"> OneDrive</w:t>
      </w:r>
      <w:r w:rsidR="00205323" w:rsidRPr="00F51840">
        <w:rPr>
          <w:rFonts w:ascii="Verdana" w:hAnsi="Verdana"/>
        </w:rPr>
        <w:t xml:space="preserve"> y </w:t>
      </w:r>
      <w:r w:rsidR="00D46B64" w:rsidRPr="00F51840">
        <w:rPr>
          <w:rFonts w:ascii="Verdana" w:hAnsi="Verdana"/>
        </w:rPr>
        <w:t>SharePoint</w:t>
      </w:r>
      <w:bookmarkEnd w:id="44"/>
    </w:p>
    <w:p w14:paraId="274F192B" w14:textId="77777777" w:rsidR="00702A03" w:rsidRPr="00F51840" w:rsidRDefault="00702A03" w:rsidP="00C97475">
      <w:pPr>
        <w:jc w:val="both"/>
        <w:rPr>
          <w:rFonts w:ascii="Verdana" w:hAnsi="Verdana"/>
          <w:b w:val="0"/>
          <w:szCs w:val="22"/>
        </w:rPr>
      </w:pPr>
    </w:p>
    <w:p w14:paraId="225940B9" w14:textId="4E2F0711" w:rsidR="00AB2D3F" w:rsidRPr="00F51840" w:rsidRDefault="00AB2D3F" w:rsidP="00A33833">
      <w:pPr>
        <w:ind w:left="851"/>
        <w:jc w:val="both"/>
        <w:rPr>
          <w:rFonts w:ascii="Verdana" w:hAnsi="Verdana"/>
          <w:b w:val="0"/>
          <w:szCs w:val="22"/>
        </w:rPr>
      </w:pPr>
      <w:r w:rsidRPr="00F51840">
        <w:rPr>
          <w:rFonts w:ascii="Verdana" w:hAnsi="Verdana"/>
          <w:b w:val="0"/>
          <w:szCs w:val="22"/>
        </w:rPr>
        <w:t>El servicio de almacenamiento en la nube basado en OneDrive y SharePoint, comprende herramientas de  trabajo colaborativo para el almacenamiento de documentos individuales y/o grupales, que facilitan la colaboración y el trabajo en equipo, por lo que su uso se debe enfocar en el almacenamiento de documentos en desarrollo o de apoyo a la gestión de los procesos, en determinados momentos, o para compartir documentos públicos de interés para otras entidades del estado o ciudadanía en general, de acuerdo con los objetivos de cada proceso misional.</w:t>
      </w:r>
    </w:p>
    <w:p w14:paraId="126F2D71" w14:textId="77777777" w:rsidR="00E357D3" w:rsidRPr="00F51840" w:rsidRDefault="00E357D3" w:rsidP="00A33833">
      <w:pPr>
        <w:ind w:left="34"/>
        <w:jc w:val="both"/>
        <w:rPr>
          <w:rFonts w:ascii="Verdana" w:hAnsi="Verdana"/>
          <w:b w:val="0"/>
          <w:szCs w:val="22"/>
        </w:rPr>
      </w:pPr>
    </w:p>
    <w:p w14:paraId="5514B9F2" w14:textId="77777777" w:rsidR="00AB2D3F" w:rsidRPr="00F51840" w:rsidRDefault="00AB2D3F" w:rsidP="00A33833">
      <w:pPr>
        <w:ind w:left="851"/>
        <w:jc w:val="both"/>
        <w:rPr>
          <w:rFonts w:ascii="Verdana" w:hAnsi="Verdana"/>
          <w:b w:val="0"/>
          <w:szCs w:val="22"/>
        </w:rPr>
      </w:pPr>
      <w:r w:rsidRPr="00F51840">
        <w:rPr>
          <w:rFonts w:ascii="Verdana" w:hAnsi="Verdana"/>
          <w:b w:val="0"/>
          <w:szCs w:val="22"/>
        </w:rPr>
        <w:t>Por lo tanto, la publicación de información en los servicios en la nube provistos por el Ministerio, deben seguir los siguientes lineamientos:</w:t>
      </w:r>
    </w:p>
    <w:p w14:paraId="172E505C" w14:textId="77777777" w:rsidR="00AB2D3F" w:rsidRPr="00F51840" w:rsidRDefault="00AB2D3F" w:rsidP="00A33833">
      <w:pPr>
        <w:ind w:left="34"/>
        <w:jc w:val="both"/>
        <w:rPr>
          <w:rFonts w:ascii="Verdana" w:hAnsi="Verdana"/>
          <w:b w:val="0"/>
          <w:szCs w:val="22"/>
        </w:rPr>
      </w:pPr>
    </w:p>
    <w:p w14:paraId="767DC6E8" w14:textId="77777777" w:rsidR="00AB2D3F" w:rsidRPr="00F51840" w:rsidRDefault="00AB2D3F" w:rsidP="00FE297F">
      <w:pPr>
        <w:pStyle w:val="Prrafodelista"/>
        <w:numPr>
          <w:ilvl w:val="1"/>
          <w:numId w:val="3"/>
        </w:numPr>
        <w:ind w:left="1191" w:hanging="170"/>
        <w:jc w:val="both"/>
        <w:rPr>
          <w:rFonts w:ascii="Verdana" w:hAnsi="Verdana"/>
          <w:b w:val="0"/>
          <w:szCs w:val="22"/>
        </w:rPr>
      </w:pPr>
      <w:r w:rsidRPr="00F51840">
        <w:rPr>
          <w:rFonts w:ascii="Verdana" w:hAnsi="Verdana"/>
          <w:b w:val="0"/>
          <w:szCs w:val="22"/>
        </w:rPr>
        <w:t xml:space="preserve">La información publicada no debe ser de carácter confidencial ni poner en riesgo la integridad y confidencialidad de los procesos misionales y de apoyo del Ministerio de Hacienda, de manera que se pueda </w:t>
      </w:r>
      <w:r w:rsidRPr="00F51840">
        <w:rPr>
          <w:rFonts w:ascii="Verdana" w:hAnsi="Verdana"/>
          <w:b w:val="0"/>
          <w:szCs w:val="22"/>
        </w:rPr>
        <w:lastRenderedPageBreak/>
        <w:t>configurar una fuga de información, la cual será responsabilidad del usuario a quien se le haya asignado el uso del servicio.</w:t>
      </w:r>
    </w:p>
    <w:p w14:paraId="52449AE1" w14:textId="77777777" w:rsidR="00AB2D3F" w:rsidRPr="00F51840" w:rsidRDefault="00AB2D3F" w:rsidP="00A33833">
      <w:pPr>
        <w:pStyle w:val="Prrafodelista"/>
        <w:ind w:left="1191"/>
        <w:jc w:val="both"/>
        <w:rPr>
          <w:rFonts w:ascii="Verdana" w:hAnsi="Verdana"/>
          <w:b w:val="0"/>
          <w:szCs w:val="22"/>
        </w:rPr>
      </w:pPr>
    </w:p>
    <w:p w14:paraId="2CF69975" w14:textId="1A4869DC" w:rsidR="00AB2D3F" w:rsidRPr="00F51840" w:rsidRDefault="00AB2D3F" w:rsidP="00FE297F">
      <w:pPr>
        <w:pStyle w:val="Prrafodelista"/>
        <w:numPr>
          <w:ilvl w:val="1"/>
          <w:numId w:val="3"/>
        </w:numPr>
        <w:ind w:left="1191" w:hanging="170"/>
        <w:jc w:val="both"/>
        <w:rPr>
          <w:rFonts w:ascii="Verdana" w:hAnsi="Verdana"/>
          <w:b w:val="0"/>
          <w:szCs w:val="22"/>
        </w:rPr>
      </w:pPr>
      <w:r w:rsidRPr="00F51840">
        <w:rPr>
          <w:rFonts w:ascii="Verdana" w:hAnsi="Verdana"/>
          <w:b w:val="0"/>
          <w:szCs w:val="22"/>
        </w:rPr>
        <w:t xml:space="preserve">No está permitido en las cuentas asignadas a cada funcionario/contratista/pasante de </w:t>
      </w:r>
      <w:proofErr w:type="spellStart"/>
      <w:r w:rsidRPr="00F51840">
        <w:rPr>
          <w:rFonts w:ascii="Verdana" w:hAnsi="Verdana"/>
          <w:b w:val="0"/>
          <w:szCs w:val="22"/>
        </w:rPr>
        <w:t>One</w:t>
      </w:r>
      <w:proofErr w:type="spellEnd"/>
      <w:r w:rsidRPr="00F51840">
        <w:rPr>
          <w:rFonts w:ascii="Verdana" w:hAnsi="Verdana"/>
          <w:b w:val="0"/>
          <w:szCs w:val="22"/>
        </w:rPr>
        <w:t xml:space="preserve"> Drive y/o </w:t>
      </w:r>
      <w:r w:rsidR="00D46B64" w:rsidRPr="00F51840">
        <w:rPr>
          <w:rFonts w:ascii="Verdana" w:hAnsi="Verdana"/>
          <w:b w:val="0"/>
          <w:szCs w:val="22"/>
        </w:rPr>
        <w:t>SharePoint</w:t>
      </w:r>
      <w:r w:rsidRPr="00F51840">
        <w:rPr>
          <w:rFonts w:ascii="Verdana" w:hAnsi="Verdana"/>
          <w:b w:val="0"/>
          <w:szCs w:val="22"/>
        </w:rPr>
        <w:t xml:space="preserve">, almacenar información personal o que no corresponda a asuntos propios de la actividad laboral realizada en la entidad. Igualmente, los documentos almacenados deben corresponder a actividades laborales, por lo que no está permitida la utilización del servicio para actividades comerciales, publicitarias y en general, ajenas a las funciones de la entidad. </w:t>
      </w:r>
    </w:p>
    <w:p w14:paraId="0B69F0AE" w14:textId="77777777" w:rsidR="00AB2D3F" w:rsidRPr="00F51840" w:rsidRDefault="00AB2D3F" w:rsidP="00A33833">
      <w:pPr>
        <w:pStyle w:val="Prrafodelista"/>
        <w:ind w:left="34"/>
        <w:jc w:val="both"/>
        <w:rPr>
          <w:rFonts w:ascii="Verdana" w:hAnsi="Verdana"/>
          <w:b w:val="0"/>
          <w:szCs w:val="22"/>
        </w:rPr>
      </w:pPr>
    </w:p>
    <w:p w14:paraId="7A42E826" w14:textId="2F5E1605" w:rsidR="00AB2D3F" w:rsidRPr="00F51840" w:rsidRDefault="00AB2D3F" w:rsidP="00A33833">
      <w:pPr>
        <w:ind w:left="851"/>
        <w:jc w:val="both"/>
        <w:rPr>
          <w:rFonts w:ascii="Verdana" w:hAnsi="Verdana"/>
          <w:b w:val="0"/>
          <w:szCs w:val="22"/>
        </w:rPr>
      </w:pPr>
      <w:r w:rsidRPr="00F51840">
        <w:rPr>
          <w:rFonts w:ascii="Verdana" w:hAnsi="Verdana"/>
          <w:b w:val="0"/>
          <w:szCs w:val="22"/>
        </w:rPr>
        <w:t xml:space="preserve">Lo anterior, de acuerdo con las Políticas de Seguridad de la información de la entidad (Ver numeral </w:t>
      </w:r>
      <w:r w:rsidR="00365C8B" w:rsidRPr="00F51840">
        <w:rPr>
          <w:rFonts w:ascii="Verdana" w:hAnsi="Verdana"/>
          <w:b w:val="0"/>
          <w:szCs w:val="22"/>
        </w:rPr>
        <w:t>6.4.</w:t>
      </w:r>
      <w:r w:rsidRPr="00F51840">
        <w:rPr>
          <w:rFonts w:ascii="Verdana" w:hAnsi="Verdana"/>
          <w:b w:val="0"/>
          <w:szCs w:val="22"/>
        </w:rPr>
        <w:t>3.1.5 Utilización de Servicios de Red del documento Apo.1.</w:t>
      </w:r>
      <w:r w:rsidR="00191F5F" w:rsidRPr="00F51840">
        <w:rPr>
          <w:rFonts w:ascii="Verdana" w:hAnsi="Verdana"/>
          <w:b w:val="0"/>
          <w:szCs w:val="22"/>
        </w:rPr>
        <w:t>3.</w:t>
      </w:r>
      <w:r w:rsidRPr="00F51840">
        <w:rPr>
          <w:rFonts w:ascii="Verdana" w:hAnsi="Verdana"/>
          <w:b w:val="0"/>
          <w:szCs w:val="22"/>
        </w:rPr>
        <w:t xml:space="preserve">Man.3.2 Políticas Seguridad Información, el cual establece “Los recursos de red que ha dispuesto el MHCP, tales como File Server, Intranet, SharePoint, </w:t>
      </w:r>
      <w:r w:rsidR="00D46B64" w:rsidRPr="00F51840">
        <w:rPr>
          <w:rFonts w:ascii="Verdana" w:hAnsi="Verdana"/>
          <w:b w:val="0"/>
          <w:szCs w:val="22"/>
        </w:rPr>
        <w:t>etc.</w:t>
      </w:r>
      <w:r w:rsidRPr="00F51840">
        <w:rPr>
          <w:rFonts w:ascii="Verdana" w:hAnsi="Verdana"/>
          <w:b w:val="0"/>
          <w:szCs w:val="22"/>
        </w:rPr>
        <w:t>, no deben ser utilizados para el almacenamiento de información que no es para propósitos laborales; ejemplos de información no permitida son: Material pornográfico, videos, películas, música, fotos, etc.”</w:t>
      </w:r>
    </w:p>
    <w:p w14:paraId="73D0E8B2" w14:textId="77777777" w:rsidR="00AB2D3F" w:rsidRPr="00F51840" w:rsidRDefault="00AB2D3F" w:rsidP="00A33833">
      <w:pPr>
        <w:ind w:left="851"/>
        <w:jc w:val="both"/>
        <w:rPr>
          <w:rFonts w:ascii="Verdana" w:hAnsi="Verdana"/>
          <w:b w:val="0"/>
          <w:szCs w:val="22"/>
        </w:rPr>
      </w:pPr>
    </w:p>
    <w:p w14:paraId="307BEE46" w14:textId="77777777" w:rsidR="00AB2D3F" w:rsidRPr="00F51840" w:rsidRDefault="00AB2D3F" w:rsidP="00A33833">
      <w:pPr>
        <w:ind w:left="851"/>
        <w:jc w:val="both"/>
        <w:rPr>
          <w:rFonts w:ascii="Verdana" w:hAnsi="Verdana"/>
          <w:b w:val="0"/>
          <w:szCs w:val="22"/>
        </w:rPr>
      </w:pPr>
      <w:r w:rsidRPr="00F51840">
        <w:rPr>
          <w:rFonts w:ascii="Verdana" w:hAnsi="Verdana"/>
          <w:b w:val="0"/>
          <w:szCs w:val="22"/>
        </w:rPr>
        <w:t>En el caso de material audiovisual que requiera ser publicado en los servicios de almacenamiento en la nube, se harán excepciones siempre y cuando estén justificadas por el Director, Subdirector o jefe del área, y estén acordes con actividades del proceso soportado</w:t>
      </w:r>
    </w:p>
    <w:p w14:paraId="1D70C5C7" w14:textId="77777777" w:rsidR="00AB2D3F" w:rsidRPr="00F51840" w:rsidRDefault="00AB2D3F" w:rsidP="00A33833">
      <w:pPr>
        <w:ind w:left="34"/>
        <w:jc w:val="both"/>
        <w:rPr>
          <w:rFonts w:ascii="Verdana" w:hAnsi="Verdana"/>
          <w:b w:val="0"/>
          <w:szCs w:val="22"/>
        </w:rPr>
      </w:pPr>
      <w:r w:rsidRPr="00F51840">
        <w:rPr>
          <w:rFonts w:ascii="Verdana" w:hAnsi="Verdana"/>
          <w:b w:val="0"/>
          <w:szCs w:val="22"/>
        </w:rPr>
        <w:t>.</w:t>
      </w:r>
    </w:p>
    <w:p w14:paraId="0A602EAD" w14:textId="77777777" w:rsidR="00AB2D3F" w:rsidRPr="00F51840" w:rsidRDefault="00AB2D3F" w:rsidP="00FE297F">
      <w:pPr>
        <w:pStyle w:val="Prrafodelista"/>
        <w:numPr>
          <w:ilvl w:val="1"/>
          <w:numId w:val="3"/>
        </w:numPr>
        <w:ind w:left="912" w:hanging="170"/>
        <w:jc w:val="both"/>
        <w:rPr>
          <w:rFonts w:ascii="Verdana" w:hAnsi="Verdana"/>
          <w:b w:val="0"/>
          <w:szCs w:val="22"/>
        </w:rPr>
      </w:pPr>
      <w:r w:rsidRPr="00F51840">
        <w:rPr>
          <w:rFonts w:ascii="Verdana" w:hAnsi="Verdana"/>
          <w:b w:val="0"/>
          <w:szCs w:val="22"/>
        </w:rPr>
        <w:t>Es responsabilidad de cada funcionario/contratista/pasante que cuente con recursos asignados en OneDrive y/o SharePoint, salvaguardar y dar un adecuado manejo a la información almacenada, así como también otorgar el acceso y los permisos que considere a otras personas para acceder a la información almacenada. Los servicios de almacenamiento en la nube tienen opción de compartir información en forma pública sin restricciones o de restringirla a un número limitado de contactos; el uso de una u otra opción corresponde a la decisión del funcionario/contratista/pasante a quien se le ha asignado la cuenta del servicio.</w:t>
      </w:r>
    </w:p>
    <w:p w14:paraId="26EB4BFC" w14:textId="77777777" w:rsidR="00AB2D3F" w:rsidRPr="00F51840" w:rsidRDefault="00AB2D3F" w:rsidP="00A33833">
      <w:pPr>
        <w:pStyle w:val="Prrafodelista"/>
        <w:ind w:left="912"/>
        <w:jc w:val="both"/>
        <w:rPr>
          <w:rFonts w:ascii="Verdana" w:hAnsi="Verdana"/>
          <w:b w:val="0"/>
          <w:szCs w:val="22"/>
        </w:rPr>
      </w:pPr>
    </w:p>
    <w:p w14:paraId="2BCED1AC" w14:textId="1485C6C2" w:rsidR="00AB2D3F" w:rsidRPr="00F51840" w:rsidRDefault="00AB2D3F" w:rsidP="00FE297F">
      <w:pPr>
        <w:pStyle w:val="Prrafodelista"/>
        <w:numPr>
          <w:ilvl w:val="1"/>
          <w:numId w:val="3"/>
        </w:numPr>
        <w:ind w:left="912" w:hanging="170"/>
        <w:jc w:val="both"/>
        <w:rPr>
          <w:rFonts w:ascii="Verdana" w:hAnsi="Verdana"/>
          <w:b w:val="0"/>
          <w:szCs w:val="22"/>
        </w:rPr>
      </w:pPr>
      <w:r w:rsidRPr="00F51840">
        <w:rPr>
          <w:rFonts w:ascii="Verdana" w:hAnsi="Verdana"/>
          <w:b w:val="0"/>
          <w:szCs w:val="22"/>
        </w:rPr>
        <w:t xml:space="preserve">Es responsabilidad del funcionario/contratista/pasante a quien se asigne la cuenta de </w:t>
      </w:r>
      <w:proofErr w:type="spellStart"/>
      <w:r w:rsidRPr="00F51840">
        <w:rPr>
          <w:rFonts w:ascii="Verdana" w:hAnsi="Verdana"/>
          <w:b w:val="0"/>
          <w:szCs w:val="22"/>
        </w:rPr>
        <w:t>One</w:t>
      </w:r>
      <w:proofErr w:type="spellEnd"/>
      <w:r w:rsidRPr="00F51840">
        <w:rPr>
          <w:rFonts w:ascii="Verdana" w:hAnsi="Verdana"/>
          <w:b w:val="0"/>
          <w:szCs w:val="22"/>
        </w:rPr>
        <w:t xml:space="preserve"> Drive y/o </w:t>
      </w:r>
      <w:r w:rsidR="00D46B64" w:rsidRPr="00F51840">
        <w:rPr>
          <w:rFonts w:ascii="Verdana" w:hAnsi="Verdana"/>
          <w:b w:val="0"/>
          <w:szCs w:val="22"/>
        </w:rPr>
        <w:t>SharePoint,</w:t>
      </w:r>
      <w:r w:rsidRPr="00F51840">
        <w:rPr>
          <w:rFonts w:ascii="Verdana" w:hAnsi="Verdana"/>
          <w:b w:val="0"/>
          <w:szCs w:val="22"/>
        </w:rPr>
        <w:t xml:space="preserve"> garantizar que la información que se almacene en dichas herramientas cumpla con la política de gestión de activos, incluida en las Políticas de Seguridad de la </w:t>
      </w:r>
      <w:r w:rsidRPr="00F51840">
        <w:rPr>
          <w:rFonts w:ascii="Verdana" w:hAnsi="Verdana"/>
          <w:b w:val="0"/>
          <w:szCs w:val="22"/>
        </w:rPr>
        <w:lastRenderedPageBreak/>
        <w:t xml:space="preserve">Información de la entidad (Ver numeral </w:t>
      </w:r>
      <w:r w:rsidR="00365C8B" w:rsidRPr="00F51840">
        <w:rPr>
          <w:rFonts w:ascii="Verdana" w:hAnsi="Verdana"/>
          <w:b w:val="0"/>
          <w:szCs w:val="22"/>
        </w:rPr>
        <w:t>6.4.1</w:t>
      </w:r>
      <w:r w:rsidRPr="00F51840">
        <w:rPr>
          <w:rFonts w:ascii="Verdana" w:hAnsi="Verdana"/>
          <w:b w:val="0"/>
          <w:szCs w:val="22"/>
        </w:rPr>
        <w:t xml:space="preserve"> del documento Apo.1.</w:t>
      </w:r>
      <w:r w:rsidR="00D46B64" w:rsidRPr="00F51840">
        <w:rPr>
          <w:rFonts w:ascii="Verdana" w:hAnsi="Verdana"/>
          <w:b w:val="0"/>
          <w:szCs w:val="22"/>
        </w:rPr>
        <w:t xml:space="preserve">3. </w:t>
      </w:r>
      <w:r w:rsidRPr="00F51840">
        <w:rPr>
          <w:rFonts w:ascii="Verdana" w:hAnsi="Verdana"/>
          <w:b w:val="0"/>
          <w:szCs w:val="22"/>
        </w:rPr>
        <w:t>Man.3.2 Políticas Seguridad Información) y haya sido objeto de asignación de criterios de clasificación de información</w:t>
      </w:r>
    </w:p>
    <w:p w14:paraId="384E8622" w14:textId="77777777" w:rsidR="00AB2D3F" w:rsidRPr="00F51840" w:rsidRDefault="00AB2D3F" w:rsidP="00A33833">
      <w:pPr>
        <w:pStyle w:val="Prrafodelista"/>
        <w:ind w:left="912"/>
        <w:jc w:val="both"/>
        <w:rPr>
          <w:rFonts w:ascii="Verdana" w:hAnsi="Verdana"/>
          <w:b w:val="0"/>
          <w:szCs w:val="22"/>
        </w:rPr>
      </w:pPr>
    </w:p>
    <w:p w14:paraId="377C873E" w14:textId="77777777" w:rsidR="00AB2D3F" w:rsidRPr="00F51840" w:rsidRDefault="00AB2D3F" w:rsidP="00FE297F">
      <w:pPr>
        <w:pStyle w:val="Prrafodelista"/>
        <w:numPr>
          <w:ilvl w:val="1"/>
          <w:numId w:val="3"/>
        </w:numPr>
        <w:ind w:left="912" w:hanging="170"/>
        <w:jc w:val="both"/>
        <w:rPr>
          <w:rFonts w:ascii="Verdana" w:hAnsi="Verdana"/>
          <w:b w:val="0"/>
          <w:szCs w:val="22"/>
        </w:rPr>
      </w:pPr>
      <w:r w:rsidRPr="00F51840">
        <w:rPr>
          <w:rFonts w:ascii="Verdana" w:hAnsi="Verdana"/>
          <w:b w:val="0"/>
          <w:szCs w:val="22"/>
        </w:rPr>
        <w:t>Toda información que se publique utilizando servicios de almacenamiento en la nube, debe ser copia de la almacenada en los servidores de archivos de la institución. Sin embargo, es responsabilidad de cada usuario procurar la salvaguarda de la información publicada en la nube, pudiendo adicionalmente, descargar una copia de todos los datos, a un equipo local, en cualquier momento</w:t>
      </w:r>
    </w:p>
    <w:p w14:paraId="3F5D148A" w14:textId="77777777" w:rsidR="00AB2D3F" w:rsidRPr="00F51840" w:rsidRDefault="00AB2D3F" w:rsidP="00A33833">
      <w:pPr>
        <w:pStyle w:val="Prrafodelista"/>
        <w:ind w:left="912"/>
        <w:jc w:val="both"/>
        <w:rPr>
          <w:rFonts w:ascii="Verdana" w:hAnsi="Verdana"/>
          <w:b w:val="0"/>
          <w:szCs w:val="22"/>
        </w:rPr>
      </w:pPr>
    </w:p>
    <w:p w14:paraId="70E9C2C1" w14:textId="77777777" w:rsidR="00AB2D3F" w:rsidRPr="00F51840" w:rsidRDefault="00AB2D3F" w:rsidP="00FE297F">
      <w:pPr>
        <w:pStyle w:val="Prrafodelista"/>
        <w:numPr>
          <w:ilvl w:val="1"/>
          <w:numId w:val="3"/>
        </w:numPr>
        <w:ind w:left="912" w:hanging="170"/>
        <w:jc w:val="both"/>
        <w:rPr>
          <w:rFonts w:ascii="Verdana" w:hAnsi="Verdana"/>
          <w:b w:val="0"/>
          <w:szCs w:val="22"/>
        </w:rPr>
      </w:pPr>
      <w:r w:rsidRPr="00F51840">
        <w:rPr>
          <w:rFonts w:ascii="Verdana" w:hAnsi="Verdana"/>
          <w:b w:val="0"/>
          <w:szCs w:val="22"/>
        </w:rPr>
        <w:t>Los servicios de almacenamiento en la nube tendrán como procedimientos de copias de respaldo, únicamente los contemplados dentro de los servicios de Office 365 (recuperación de archivos borrados durante los últimos 90 días).</w:t>
      </w:r>
    </w:p>
    <w:p w14:paraId="52E15109" w14:textId="77777777" w:rsidR="00AB2D3F" w:rsidRPr="00F51840" w:rsidRDefault="00AB2D3F" w:rsidP="00A33833">
      <w:pPr>
        <w:pStyle w:val="Prrafodelista"/>
        <w:ind w:left="912"/>
        <w:jc w:val="both"/>
        <w:rPr>
          <w:rFonts w:ascii="Verdana" w:hAnsi="Verdana"/>
          <w:b w:val="0"/>
          <w:szCs w:val="22"/>
        </w:rPr>
      </w:pPr>
    </w:p>
    <w:p w14:paraId="28EEA7E7" w14:textId="77777777" w:rsidR="00AB2D3F" w:rsidRPr="00F51840" w:rsidRDefault="00AB2D3F" w:rsidP="00FE297F">
      <w:pPr>
        <w:pStyle w:val="Prrafodelista"/>
        <w:numPr>
          <w:ilvl w:val="1"/>
          <w:numId w:val="3"/>
        </w:numPr>
        <w:ind w:left="912" w:hanging="170"/>
        <w:jc w:val="both"/>
        <w:rPr>
          <w:rFonts w:ascii="Verdana" w:hAnsi="Verdana"/>
          <w:b w:val="0"/>
          <w:szCs w:val="22"/>
        </w:rPr>
      </w:pPr>
      <w:r w:rsidRPr="00F51840">
        <w:rPr>
          <w:rFonts w:ascii="Verdana" w:hAnsi="Verdana"/>
          <w:b w:val="0"/>
          <w:szCs w:val="22"/>
        </w:rPr>
        <w:t xml:space="preserve">La asignación de cuentas para el uso de servicios de almacenamiento a contratistas y pasantes estará sujeta a la solicitud y aprobación parte del supervisor del contrato y/o encargado de la pasantía, quien asume la responsabilidad de determinar el tipo y clase de información que compartirá el contratista y/o pasante. A la finalización de un vínculo laboral o contractual con la entidad, es su deber exigir la entrega de la información publicada, antes realizar el proceso de </w:t>
      </w:r>
      <w:proofErr w:type="spellStart"/>
      <w:r w:rsidRPr="00F51840">
        <w:rPr>
          <w:rFonts w:ascii="Verdana" w:hAnsi="Verdana"/>
          <w:b w:val="0"/>
          <w:szCs w:val="22"/>
        </w:rPr>
        <w:t>desaprovisionamiento</w:t>
      </w:r>
      <w:proofErr w:type="spellEnd"/>
      <w:r w:rsidRPr="00F51840">
        <w:rPr>
          <w:rFonts w:ascii="Verdana" w:hAnsi="Verdana"/>
          <w:b w:val="0"/>
          <w:szCs w:val="22"/>
        </w:rPr>
        <w:t xml:space="preserve"> de la cuenta, como parte del procedimiento formal de retiro que tenga establecida la entidad.</w:t>
      </w:r>
    </w:p>
    <w:p w14:paraId="66AC1664" w14:textId="77777777" w:rsidR="00AB2D3F" w:rsidRPr="00F51840" w:rsidRDefault="00AB2D3F" w:rsidP="00A33833">
      <w:pPr>
        <w:pStyle w:val="Prrafodelista"/>
        <w:ind w:left="912"/>
        <w:jc w:val="both"/>
        <w:rPr>
          <w:rFonts w:ascii="Verdana" w:hAnsi="Verdana"/>
          <w:b w:val="0"/>
          <w:szCs w:val="22"/>
        </w:rPr>
      </w:pPr>
    </w:p>
    <w:p w14:paraId="72E3F37C" w14:textId="77777777" w:rsidR="00AB2D3F" w:rsidRPr="00F51840" w:rsidRDefault="00AB2D3F" w:rsidP="00FE297F">
      <w:pPr>
        <w:pStyle w:val="Prrafodelista"/>
        <w:numPr>
          <w:ilvl w:val="1"/>
          <w:numId w:val="3"/>
        </w:numPr>
        <w:ind w:left="912" w:hanging="170"/>
        <w:jc w:val="both"/>
        <w:rPr>
          <w:rFonts w:ascii="Verdana" w:hAnsi="Verdana"/>
          <w:b w:val="0"/>
          <w:szCs w:val="22"/>
        </w:rPr>
      </w:pPr>
      <w:r w:rsidRPr="00F51840">
        <w:rPr>
          <w:rFonts w:ascii="Verdana" w:hAnsi="Verdana"/>
          <w:b w:val="0"/>
          <w:szCs w:val="22"/>
        </w:rPr>
        <w:t>El uso de servicios de almacenamiento en la nube como Dropbox, Google Drive y similares, queda prohibido, dadas las situaciones de riesgo y seguridad para la información publicada y por los riesgos de propiedad de los documentos e información contenidas en esos repositorios.</w:t>
      </w:r>
    </w:p>
    <w:p w14:paraId="2E00D13C" w14:textId="77777777" w:rsidR="00AB2D3F" w:rsidRPr="00F51840" w:rsidRDefault="00AB2D3F" w:rsidP="00A33833">
      <w:pPr>
        <w:pStyle w:val="Prrafodelista"/>
        <w:ind w:left="912"/>
        <w:jc w:val="both"/>
        <w:rPr>
          <w:rFonts w:ascii="Verdana" w:hAnsi="Verdana"/>
          <w:b w:val="0"/>
          <w:szCs w:val="22"/>
        </w:rPr>
      </w:pPr>
    </w:p>
    <w:p w14:paraId="7067C7EE" w14:textId="77777777" w:rsidR="00AB2D3F" w:rsidRPr="00F51840" w:rsidRDefault="00AB2D3F" w:rsidP="00FE297F">
      <w:pPr>
        <w:pStyle w:val="Prrafodelista"/>
        <w:numPr>
          <w:ilvl w:val="1"/>
          <w:numId w:val="3"/>
        </w:numPr>
        <w:ind w:left="912" w:hanging="170"/>
        <w:jc w:val="both"/>
        <w:rPr>
          <w:rFonts w:ascii="Verdana" w:hAnsi="Verdana"/>
          <w:b w:val="0"/>
          <w:szCs w:val="22"/>
        </w:rPr>
      </w:pPr>
      <w:r w:rsidRPr="00F51840">
        <w:rPr>
          <w:rFonts w:ascii="Verdana" w:hAnsi="Verdana"/>
          <w:b w:val="0"/>
          <w:szCs w:val="22"/>
        </w:rPr>
        <w:t>Para un mejor uso y aprovechamiento de los servicios de almacenamiento en la nube, hay que tener en cuenta las siguientes limitaciones:</w:t>
      </w:r>
    </w:p>
    <w:p w14:paraId="586DED32" w14:textId="77777777" w:rsidR="00AB2D3F" w:rsidRPr="00F51840" w:rsidRDefault="00AB2D3F" w:rsidP="00A33833">
      <w:pPr>
        <w:pStyle w:val="Prrafodelista"/>
        <w:ind w:left="34"/>
        <w:jc w:val="both"/>
        <w:rPr>
          <w:rFonts w:ascii="Verdana" w:hAnsi="Verdana"/>
          <w:b w:val="0"/>
          <w:szCs w:val="22"/>
        </w:rPr>
      </w:pPr>
    </w:p>
    <w:p w14:paraId="0C317B32" w14:textId="77777777" w:rsidR="00AB2D3F" w:rsidRPr="00F51840" w:rsidRDefault="00AB2D3F" w:rsidP="00FE297F">
      <w:pPr>
        <w:pStyle w:val="Prrafodelista"/>
        <w:numPr>
          <w:ilvl w:val="0"/>
          <w:numId w:val="4"/>
        </w:numPr>
        <w:ind w:left="1139" w:hanging="227"/>
        <w:jc w:val="both"/>
        <w:rPr>
          <w:rFonts w:ascii="Verdana" w:hAnsi="Verdana"/>
          <w:b w:val="0"/>
          <w:szCs w:val="22"/>
        </w:rPr>
      </w:pPr>
      <w:r w:rsidRPr="00F51840">
        <w:rPr>
          <w:rFonts w:ascii="Verdana" w:hAnsi="Verdana"/>
          <w:b w:val="0"/>
          <w:szCs w:val="22"/>
        </w:rPr>
        <w:t xml:space="preserve">Uso de Caracteres no válidos. Algunos caracteres tienen un significado especial cuando se usan en los nombres de archivo en OneDrive y SharePoint como "*" para los caracteres comodín y "\" en las rutas de nombre de archivo. Si un archivo o carpeta que esté intentando cargar en OneDrive contiene cualquiera de los caracteres enumerados a continuación, puede impedir que los archivos y carpetas se </w:t>
      </w:r>
      <w:r w:rsidRPr="00F51840">
        <w:rPr>
          <w:rFonts w:ascii="Verdana" w:hAnsi="Verdana"/>
          <w:b w:val="0"/>
          <w:szCs w:val="22"/>
        </w:rPr>
        <w:lastRenderedPageBreak/>
        <w:t>sincronicen. Por tanto, se debe cambiar el nombre del archivo o de la carpeta para quitar estos caracteres antes de cargarlo.</w:t>
      </w:r>
    </w:p>
    <w:p w14:paraId="614FF372" w14:textId="77777777" w:rsidR="00AB2D3F" w:rsidRPr="00F51840" w:rsidRDefault="00AB2D3F" w:rsidP="00A33833">
      <w:pPr>
        <w:pStyle w:val="Prrafodelista"/>
        <w:ind w:left="34"/>
        <w:jc w:val="both"/>
        <w:rPr>
          <w:rFonts w:ascii="Verdana" w:hAnsi="Verdana"/>
          <w:b w:val="0"/>
          <w:szCs w:val="22"/>
        </w:rPr>
      </w:pPr>
    </w:p>
    <w:p w14:paraId="533B44CA" w14:textId="78749E97" w:rsidR="00AB2D3F" w:rsidRPr="00F51840" w:rsidRDefault="00AB2D3F" w:rsidP="00FE297F">
      <w:pPr>
        <w:pStyle w:val="Prrafodelista"/>
        <w:numPr>
          <w:ilvl w:val="0"/>
          <w:numId w:val="4"/>
        </w:numPr>
        <w:ind w:left="1139" w:hanging="227"/>
        <w:jc w:val="both"/>
        <w:rPr>
          <w:rFonts w:ascii="Verdana" w:hAnsi="Verdana"/>
          <w:b w:val="0"/>
          <w:szCs w:val="22"/>
        </w:rPr>
      </w:pPr>
      <w:r w:rsidRPr="00F51840">
        <w:rPr>
          <w:rFonts w:ascii="Verdana" w:hAnsi="Verdana"/>
          <w:b w:val="0"/>
          <w:szCs w:val="22"/>
        </w:rPr>
        <w:t xml:space="preserve">Caracteres que no se permiten en nombres de archivos y carpetas en OneDrive y </w:t>
      </w:r>
      <w:r w:rsidR="00D46B64" w:rsidRPr="00F51840">
        <w:rPr>
          <w:rFonts w:ascii="Verdana" w:hAnsi="Verdana"/>
          <w:b w:val="0"/>
          <w:szCs w:val="22"/>
        </w:rPr>
        <w:t>SharePoint:</w:t>
      </w:r>
      <w:r w:rsidRPr="00F51840">
        <w:rPr>
          <w:rFonts w:ascii="Verdana" w:hAnsi="Verdana"/>
          <w:b w:val="0"/>
          <w:szCs w:val="22"/>
        </w:rPr>
        <w:t xml:space="preserve"> " </w:t>
      </w:r>
      <w:r w:rsidR="00D46B64" w:rsidRPr="00F51840">
        <w:rPr>
          <w:rFonts w:ascii="Verdana" w:hAnsi="Verdana"/>
          <w:b w:val="0"/>
          <w:szCs w:val="22"/>
        </w:rPr>
        <w:t>*:</w:t>
      </w:r>
      <w:r w:rsidRPr="00F51840">
        <w:rPr>
          <w:rFonts w:ascii="Verdana" w:hAnsi="Verdana"/>
          <w:b w:val="0"/>
          <w:szCs w:val="22"/>
        </w:rPr>
        <w:t xml:space="preserve"> &lt; </w:t>
      </w:r>
      <w:r w:rsidR="00D46B64" w:rsidRPr="00F51840">
        <w:rPr>
          <w:rFonts w:ascii="Verdana" w:hAnsi="Verdana"/>
          <w:b w:val="0"/>
          <w:szCs w:val="22"/>
        </w:rPr>
        <w:t>&gt;?</w:t>
      </w:r>
      <w:r w:rsidRPr="00F51840">
        <w:rPr>
          <w:rFonts w:ascii="Verdana" w:hAnsi="Verdana"/>
          <w:b w:val="0"/>
          <w:szCs w:val="22"/>
        </w:rPr>
        <w:t xml:space="preserve"> / \ |</w:t>
      </w:r>
      <w:r w:rsidRPr="00F51840">
        <w:rPr>
          <w:rFonts w:ascii="Verdana" w:hAnsi="Verdana"/>
          <w:b w:val="0"/>
          <w:szCs w:val="22"/>
        </w:rPr>
        <w:tab/>
        <w:t>~ " # % &amp; * : &lt; &gt; ? / \ { | }.</w:t>
      </w:r>
    </w:p>
    <w:p w14:paraId="23CAD433" w14:textId="77777777" w:rsidR="00AB2D3F" w:rsidRPr="00F51840" w:rsidRDefault="00AB2D3F" w:rsidP="00A33833">
      <w:pPr>
        <w:pStyle w:val="Prrafodelista"/>
        <w:ind w:left="34"/>
        <w:jc w:val="both"/>
        <w:rPr>
          <w:rFonts w:ascii="Verdana" w:hAnsi="Verdana"/>
          <w:b w:val="0"/>
          <w:szCs w:val="22"/>
        </w:rPr>
      </w:pPr>
    </w:p>
    <w:p w14:paraId="373B61B3" w14:textId="6E04E2CD" w:rsidR="00AB2D3F" w:rsidRPr="00F51840" w:rsidRDefault="00AB2D3F" w:rsidP="00FE297F">
      <w:pPr>
        <w:pStyle w:val="Prrafodelista"/>
        <w:numPr>
          <w:ilvl w:val="0"/>
          <w:numId w:val="4"/>
        </w:numPr>
        <w:ind w:left="1139" w:hanging="227"/>
        <w:jc w:val="both"/>
        <w:rPr>
          <w:rFonts w:ascii="Verdana" w:hAnsi="Verdana"/>
          <w:b w:val="0"/>
          <w:szCs w:val="22"/>
        </w:rPr>
      </w:pPr>
      <w:r w:rsidRPr="00F51840">
        <w:rPr>
          <w:rFonts w:ascii="Verdana" w:hAnsi="Verdana"/>
          <w:b w:val="0"/>
          <w:szCs w:val="22"/>
        </w:rPr>
        <w:t xml:space="preserve">Nombres de carpeta o archivo no válidos. No se permiten los siguientes nombres para archivos o </w:t>
      </w:r>
      <w:r w:rsidR="00D46B64" w:rsidRPr="00F51840">
        <w:rPr>
          <w:rFonts w:ascii="Verdana" w:hAnsi="Verdana"/>
          <w:b w:val="0"/>
          <w:szCs w:val="22"/>
        </w:rPr>
        <w:t xml:space="preserve">carpetas: </w:t>
      </w:r>
      <w:proofErr w:type="spellStart"/>
      <w:r w:rsidR="00D46B64" w:rsidRPr="00F51840">
        <w:rPr>
          <w:rFonts w:ascii="Verdana" w:hAnsi="Verdana"/>
          <w:b w:val="0"/>
          <w:szCs w:val="22"/>
        </w:rPr>
        <w:t>lock</w:t>
      </w:r>
      <w:proofErr w:type="spellEnd"/>
      <w:r w:rsidRPr="00F51840">
        <w:rPr>
          <w:rFonts w:ascii="Verdana" w:hAnsi="Verdana"/>
          <w:b w:val="0"/>
          <w:szCs w:val="22"/>
        </w:rPr>
        <w:t>, CON, PRN, AUX, NUL, COM1 - COM9, LPT1 - LPT9, _</w:t>
      </w:r>
      <w:proofErr w:type="spellStart"/>
      <w:r w:rsidRPr="00F51840">
        <w:rPr>
          <w:rFonts w:ascii="Verdana" w:hAnsi="Verdana"/>
          <w:b w:val="0"/>
          <w:szCs w:val="22"/>
        </w:rPr>
        <w:t>vti</w:t>
      </w:r>
      <w:proofErr w:type="spellEnd"/>
      <w:r w:rsidRPr="00F51840">
        <w:rPr>
          <w:rFonts w:ascii="Verdana" w:hAnsi="Verdana"/>
          <w:b w:val="0"/>
          <w:szCs w:val="22"/>
        </w:rPr>
        <w:t>_, desktop.ini, o cualquier nombre de archivo comenzando con ~ $.</w:t>
      </w:r>
    </w:p>
    <w:p w14:paraId="7C1FDA34" w14:textId="77777777" w:rsidR="00AB2D3F" w:rsidRPr="00F51840" w:rsidRDefault="00AB2D3F" w:rsidP="00A33833">
      <w:pPr>
        <w:pStyle w:val="Prrafodelista"/>
        <w:ind w:left="34"/>
        <w:jc w:val="both"/>
        <w:rPr>
          <w:rFonts w:ascii="Verdana" w:hAnsi="Verdana"/>
          <w:b w:val="0"/>
          <w:szCs w:val="22"/>
        </w:rPr>
      </w:pPr>
    </w:p>
    <w:p w14:paraId="6D02F659" w14:textId="77777777" w:rsidR="00AB2D3F" w:rsidRPr="00F51840" w:rsidRDefault="00AB2D3F" w:rsidP="00FE297F">
      <w:pPr>
        <w:pStyle w:val="Prrafodelista"/>
        <w:numPr>
          <w:ilvl w:val="0"/>
          <w:numId w:val="4"/>
        </w:numPr>
        <w:ind w:left="1272"/>
        <w:jc w:val="both"/>
        <w:rPr>
          <w:rFonts w:ascii="Verdana" w:hAnsi="Verdana"/>
          <w:b w:val="0"/>
          <w:szCs w:val="22"/>
        </w:rPr>
      </w:pPr>
      <w:r w:rsidRPr="00F51840">
        <w:rPr>
          <w:rFonts w:ascii="Verdana" w:hAnsi="Verdana"/>
          <w:b w:val="0"/>
          <w:szCs w:val="22"/>
        </w:rPr>
        <w:t>Tamaño de carga de archivo: 15 GB</w:t>
      </w:r>
    </w:p>
    <w:p w14:paraId="25B19F1B" w14:textId="77777777" w:rsidR="00AB2D3F" w:rsidRPr="00F51840" w:rsidRDefault="00AB2D3F" w:rsidP="00A33833">
      <w:pPr>
        <w:pStyle w:val="Prrafodelista"/>
        <w:ind w:left="34"/>
        <w:jc w:val="both"/>
        <w:rPr>
          <w:rFonts w:ascii="Verdana" w:hAnsi="Verdana"/>
          <w:b w:val="0"/>
          <w:szCs w:val="22"/>
        </w:rPr>
      </w:pPr>
    </w:p>
    <w:p w14:paraId="2A31A281" w14:textId="77777777" w:rsidR="00AB2D3F" w:rsidRPr="00F51840" w:rsidRDefault="00AB2D3F" w:rsidP="00FE297F">
      <w:pPr>
        <w:pStyle w:val="Prrafodelista"/>
        <w:numPr>
          <w:ilvl w:val="0"/>
          <w:numId w:val="4"/>
        </w:numPr>
        <w:ind w:left="1139" w:hanging="227"/>
        <w:jc w:val="both"/>
        <w:rPr>
          <w:rFonts w:ascii="Verdana" w:hAnsi="Verdana"/>
          <w:b w:val="0"/>
          <w:szCs w:val="22"/>
        </w:rPr>
      </w:pPr>
      <w:r w:rsidRPr="00F51840">
        <w:rPr>
          <w:rFonts w:ascii="Verdana" w:hAnsi="Verdana"/>
          <w:b w:val="0"/>
          <w:szCs w:val="22"/>
        </w:rPr>
        <w:t>Longitud del nombre y la ruta de archivo: Se aplica a la ruta completa, incluido el nombre de archivo, la cual debe contener menos de 400 caracteres para OneDrive y SharePoint; si se supera ese límite, se generará un mensaje de error.</w:t>
      </w:r>
    </w:p>
    <w:p w14:paraId="4D340495" w14:textId="77777777" w:rsidR="00AB2D3F" w:rsidRPr="00F51840" w:rsidRDefault="00AB2D3F" w:rsidP="00A33833">
      <w:pPr>
        <w:pStyle w:val="Prrafodelista"/>
        <w:ind w:left="34"/>
        <w:jc w:val="both"/>
        <w:rPr>
          <w:rFonts w:ascii="Verdana" w:hAnsi="Verdana"/>
          <w:b w:val="0"/>
          <w:szCs w:val="22"/>
        </w:rPr>
      </w:pPr>
    </w:p>
    <w:p w14:paraId="5FA09A2C" w14:textId="77777777" w:rsidR="00AB2D3F" w:rsidRPr="00F51840" w:rsidRDefault="00AB2D3F" w:rsidP="00A33833">
      <w:pPr>
        <w:ind w:left="742"/>
        <w:jc w:val="both"/>
        <w:rPr>
          <w:rFonts w:ascii="Verdana" w:hAnsi="Verdana"/>
          <w:b w:val="0"/>
          <w:szCs w:val="22"/>
        </w:rPr>
      </w:pPr>
      <w:r w:rsidRPr="00F51840">
        <w:rPr>
          <w:rFonts w:ascii="Verdana" w:hAnsi="Verdana"/>
          <w:b w:val="0"/>
          <w:szCs w:val="22"/>
        </w:rPr>
        <w:t>Cualquier duda o inquietud que tengan, por favor consultar con el Centro de Servicios Tecnológicos.</w:t>
      </w:r>
    </w:p>
    <w:p w14:paraId="2F478638" w14:textId="77777777" w:rsidR="00AB2D3F" w:rsidRPr="00F51840" w:rsidRDefault="00AB2D3F" w:rsidP="00C97475">
      <w:pPr>
        <w:jc w:val="both"/>
        <w:rPr>
          <w:rFonts w:ascii="Verdana" w:hAnsi="Verdana"/>
          <w:b w:val="0"/>
          <w:szCs w:val="22"/>
        </w:rPr>
      </w:pPr>
    </w:p>
    <w:p w14:paraId="5369FC37" w14:textId="6DC7492E" w:rsidR="00702A03" w:rsidRPr="00F51840" w:rsidRDefault="00702A03" w:rsidP="00A33833">
      <w:pPr>
        <w:pStyle w:val="Ttulo4"/>
        <w:rPr>
          <w:rFonts w:ascii="Verdana" w:hAnsi="Verdana"/>
        </w:rPr>
      </w:pPr>
      <w:bookmarkStart w:id="45" w:name="_Toc58827129"/>
      <w:r w:rsidRPr="00F51840">
        <w:rPr>
          <w:rFonts w:ascii="Verdana" w:hAnsi="Verdana"/>
        </w:rPr>
        <w:t>Conexiones remotas</w:t>
      </w:r>
      <w:bookmarkEnd w:id="45"/>
      <w:r w:rsidRPr="00F51840">
        <w:rPr>
          <w:rFonts w:ascii="Verdana" w:hAnsi="Verdana"/>
        </w:rPr>
        <w:t xml:space="preserve"> </w:t>
      </w:r>
    </w:p>
    <w:p w14:paraId="23FD9E6D" w14:textId="77777777" w:rsidR="00702A03" w:rsidRPr="00F51840" w:rsidRDefault="00702A03" w:rsidP="00C97475">
      <w:pPr>
        <w:jc w:val="both"/>
        <w:rPr>
          <w:rFonts w:ascii="Verdana" w:hAnsi="Verdana"/>
          <w:b w:val="0"/>
          <w:szCs w:val="22"/>
        </w:rPr>
      </w:pPr>
    </w:p>
    <w:p w14:paraId="29CC6EA1" w14:textId="13644FC2" w:rsidR="00702A03" w:rsidRPr="00F51840" w:rsidRDefault="00702A03" w:rsidP="00C15853">
      <w:pPr>
        <w:pStyle w:val="Prrafodelista"/>
        <w:ind w:left="708"/>
        <w:jc w:val="both"/>
        <w:rPr>
          <w:rFonts w:ascii="Verdana" w:hAnsi="Verdana"/>
          <w:b w:val="0"/>
          <w:szCs w:val="22"/>
        </w:rPr>
      </w:pPr>
      <w:r w:rsidRPr="00F51840">
        <w:rPr>
          <w:rFonts w:ascii="Verdana" w:hAnsi="Verdana"/>
          <w:b w:val="0"/>
          <w:szCs w:val="22"/>
        </w:rPr>
        <w:t xml:space="preserve">Las conexiones remotas deben contar con las aprobaciones requeridas para establecerla a los dispositivos de la infraestructura del MHCP, de igual manera deben acatar las condiciones de uso establecidas para dichas conexiones. </w:t>
      </w:r>
    </w:p>
    <w:p w14:paraId="0A5474C3" w14:textId="77777777" w:rsidR="00D46B64" w:rsidRPr="00F51840" w:rsidRDefault="00D46B64" w:rsidP="00C97475">
      <w:pPr>
        <w:pStyle w:val="Prrafodelista"/>
        <w:jc w:val="both"/>
        <w:rPr>
          <w:rFonts w:ascii="Verdana" w:hAnsi="Verdana"/>
          <w:b w:val="0"/>
          <w:szCs w:val="22"/>
        </w:rPr>
      </w:pPr>
    </w:p>
    <w:p w14:paraId="22BCF01B" w14:textId="13091D9C" w:rsidR="00702A03" w:rsidRPr="00F51840" w:rsidRDefault="00702A03" w:rsidP="008D5CEE">
      <w:pPr>
        <w:pStyle w:val="Ttulo3"/>
        <w:rPr>
          <w:rFonts w:ascii="Verdana" w:hAnsi="Verdana"/>
        </w:rPr>
      </w:pPr>
      <w:bookmarkStart w:id="46" w:name="_Toc58827130"/>
      <w:r w:rsidRPr="00F51840">
        <w:rPr>
          <w:rFonts w:ascii="Verdana" w:hAnsi="Verdana"/>
        </w:rPr>
        <w:t>Clasificación de Información</w:t>
      </w:r>
      <w:bookmarkEnd w:id="46"/>
    </w:p>
    <w:p w14:paraId="4553F893" w14:textId="77777777" w:rsidR="00702A03" w:rsidRPr="00F51840" w:rsidRDefault="00702A03" w:rsidP="00C97475">
      <w:pPr>
        <w:jc w:val="both"/>
        <w:rPr>
          <w:rFonts w:ascii="Verdana" w:hAnsi="Verdana"/>
          <w:b w:val="0"/>
          <w:szCs w:val="22"/>
        </w:rPr>
      </w:pPr>
    </w:p>
    <w:p w14:paraId="41740528" w14:textId="496316A7" w:rsidR="00702A03" w:rsidRPr="00F51840" w:rsidRDefault="00702A03" w:rsidP="00FE297F">
      <w:pPr>
        <w:pStyle w:val="Prrafodelista"/>
        <w:numPr>
          <w:ilvl w:val="0"/>
          <w:numId w:val="1"/>
        </w:numPr>
        <w:ind w:left="737" w:hanging="170"/>
        <w:jc w:val="both"/>
        <w:rPr>
          <w:rFonts w:ascii="Verdana" w:hAnsi="Verdana"/>
          <w:b w:val="0"/>
          <w:szCs w:val="22"/>
        </w:rPr>
      </w:pPr>
      <w:r w:rsidRPr="00F51840">
        <w:rPr>
          <w:rFonts w:ascii="Verdana" w:hAnsi="Verdana"/>
          <w:b w:val="0"/>
          <w:szCs w:val="22"/>
        </w:rPr>
        <w:t xml:space="preserve">Cuando la información del MHCP sea utilizada, procesada o </w:t>
      </w:r>
      <w:proofErr w:type="spellStart"/>
      <w:r w:rsidRPr="00F51840">
        <w:rPr>
          <w:rFonts w:ascii="Verdana" w:hAnsi="Verdana"/>
          <w:b w:val="0"/>
          <w:szCs w:val="22"/>
        </w:rPr>
        <w:t>accesada</w:t>
      </w:r>
      <w:proofErr w:type="spellEnd"/>
      <w:r w:rsidRPr="00F51840">
        <w:rPr>
          <w:rFonts w:ascii="Verdana" w:hAnsi="Verdana"/>
          <w:b w:val="0"/>
          <w:szCs w:val="22"/>
        </w:rPr>
        <w:t xml:space="preserve"> por terceros, es obligación de la tercera parte respectiva conocer y prestar el cuidado y protección de acuerdo a la clasificación establecida por el MHCP.</w:t>
      </w:r>
    </w:p>
    <w:p w14:paraId="1AF69CA3" w14:textId="347E351F" w:rsidR="00702A03" w:rsidRPr="00F51840" w:rsidRDefault="00702A03" w:rsidP="008D5CEE">
      <w:pPr>
        <w:pStyle w:val="Ttulo3"/>
        <w:rPr>
          <w:rFonts w:ascii="Verdana" w:hAnsi="Verdana"/>
        </w:rPr>
      </w:pPr>
      <w:bookmarkStart w:id="47" w:name="_Toc58827131"/>
      <w:r w:rsidRPr="00F51840">
        <w:rPr>
          <w:rFonts w:ascii="Verdana" w:hAnsi="Verdana"/>
        </w:rPr>
        <w:t>Roles y responsabilidades</w:t>
      </w:r>
      <w:bookmarkEnd w:id="47"/>
    </w:p>
    <w:p w14:paraId="01E3C92C" w14:textId="77777777" w:rsidR="00702A03" w:rsidRPr="00F51840" w:rsidRDefault="00702A03" w:rsidP="00C97475">
      <w:pPr>
        <w:jc w:val="both"/>
        <w:rPr>
          <w:rFonts w:ascii="Verdana" w:hAnsi="Verdana"/>
          <w:b w:val="0"/>
          <w:szCs w:val="22"/>
        </w:rPr>
      </w:pPr>
    </w:p>
    <w:p w14:paraId="1AA95A0E" w14:textId="3562CE43" w:rsidR="00702A03" w:rsidRPr="00F51840" w:rsidRDefault="00702A03" w:rsidP="00FE297F">
      <w:pPr>
        <w:pStyle w:val="Prrafodelista"/>
        <w:numPr>
          <w:ilvl w:val="0"/>
          <w:numId w:val="1"/>
        </w:numPr>
        <w:ind w:left="737" w:hanging="170"/>
        <w:jc w:val="both"/>
        <w:rPr>
          <w:rFonts w:ascii="Verdana" w:hAnsi="Verdana"/>
          <w:b w:val="0"/>
          <w:szCs w:val="22"/>
        </w:rPr>
      </w:pPr>
      <w:r w:rsidRPr="00F51840">
        <w:rPr>
          <w:rFonts w:ascii="Verdana" w:hAnsi="Verdana"/>
          <w:b w:val="0"/>
          <w:szCs w:val="22"/>
        </w:rPr>
        <w:t>Todo funcionario</w:t>
      </w:r>
      <w:r w:rsidR="003D43D9" w:rsidRPr="00F51840">
        <w:rPr>
          <w:rFonts w:ascii="Verdana" w:hAnsi="Verdana"/>
          <w:b w:val="0"/>
          <w:szCs w:val="22"/>
        </w:rPr>
        <w:t>/contratista/pasante</w:t>
      </w:r>
      <w:r w:rsidRPr="00F51840">
        <w:rPr>
          <w:rFonts w:ascii="Verdana" w:hAnsi="Verdana"/>
          <w:b w:val="0"/>
          <w:szCs w:val="22"/>
        </w:rPr>
        <w:t xml:space="preserve"> de la entidad es responsable por el cumplimiento de las políticas de seguridad de la información. Adicionalmente cada funcionario está comprometido a reportar al C</w:t>
      </w:r>
      <w:r w:rsidR="00B533EB" w:rsidRPr="00F51840">
        <w:rPr>
          <w:rFonts w:ascii="Verdana" w:hAnsi="Verdana"/>
          <w:b w:val="0"/>
          <w:szCs w:val="22"/>
        </w:rPr>
        <w:t>ST</w:t>
      </w:r>
      <w:r w:rsidRPr="00F51840">
        <w:rPr>
          <w:rFonts w:ascii="Verdana" w:hAnsi="Verdana"/>
          <w:b w:val="0"/>
          <w:szCs w:val="22"/>
        </w:rPr>
        <w:t xml:space="preserve">, </w:t>
      </w:r>
      <w:r w:rsidRPr="00F51840">
        <w:rPr>
          <w:rFonts w:ascii="Verdana" w:hAnsi="Verdana"/>
          <w:b w:val="0"/>
          <w:szCs w:val="22"/>
        </w:rPr>
        <w:lastRenderedPageBreak/>
        <w:t>cualquier incidente de seguridad del que tenga conocimiento, por los medios y formas establecidos para ello.</w:t>
      </w:r>
    </w:p>
    <w:p w14:paraId="6DF07FFC" w14:textId="2EC7F5C3" w:rsidR="00702A03" w:rsidRPr="00F51840" w:rsidRDefault="00702A03" w:rsidP="008D5CEE">
      <w:pPr>
        <w:pStyle w:val="Ttulo3"/>
        <w:rPr>
          <w:rFonts w:ascii="Verdana" w:hAnsi="Verdana"/>
        </w:rPr>
      </w:pPr>
      <w:bookmarkStart w:id="48" w:name="_Toc58827132"/>
      <w:r w:rsidRPr="00F51840">
        <w:rPr>
          <w:rFonts w:ascii="Verdana" w:hAnsi="Verdana"/>
        </w:rPr>
        <w:t>Devolución de activos</w:t>
      </w:r>
      <w:bookmarkEnd w:id="48"/>
    </w:p>
    <w:p w14:paraId="3E6AE088" w14:textId="77777777" w:rsidR="00702A03" w:rsidRPr="00F51840" w:rsidRDefault="00702A03" w:rsidP="00C97475">
      <w:pPr>
        <w:jc w:val="both"/>
        <w:rPr>
          <w:rFonts w:ascii="Verdana" w:hAnsi="Verdana"/>
          <w:b w:val="0"/>
          <w:szCs w:val="22"/>
        </w:rPr>
      </w:pPr>
    </w:p>
    <w:p w14:paraId="25349028" w14:textId="399EE22E" w:rsidR="00702A03" w:rsidRPr="00F51840" w:rsidRDefault="00702A03" w:rsidP="00FE297F">
      <w:pPr>
        <w:pStyle w:val="Prrafodelista"/>
        <w:numPr>
          <w:ilvl w:val="0"/>
          <w:numId w:val="1"/>
        </w:numPr>
        <w:ind w:left="737" w:hanging="170"/>
        <w:jc w:val="both"/>
        <w:rPr>
          <w:rFonts w:ascii="Verdana" w:hAnsi="Verdana"/>
          <w:b w:val="0"/>
          <w:szCs w:val="22"/>
        </w:rPr>
      </w:pPr>
      <w:r w:rsidRPr="00F51840">
        <w:rPr>
          <w:rFonts w:ascii="Verdana" w:hAnsi="Verdana"/>
          <w:b w:val="0"/>
          <w:szCs w:val="22"/>
        </w:rPr>
        <w:t>Los activos asignados a los funcionarios</w:t>
      </w:r>
      <w:r w:rsidR="003D43D9" w:rsidRPr="00F51840">
        <w:rPr>
          <w:rFonts w:ascii="Verdana" w:hAnsi="Verdana"/>
          <w:b w:val="0"/>
          <w:szCs w:val="22"/>
        </w:rPr>
        <w:t>/contratistas/pasantes</w:t>
      </w:r>
      <w:r w:rsidRPr="00F51840">
        <w:rPr>
          <w:rFonts w:ascii="Verdana" w:hAnsi="Verdana"/>
          <w:b w:val="0"/>
          <w:szCs w:val="22"/>
        </w:rPr>
        <w:t xml:space="preserve"> o terceras partes que finalizan su relación laboral o contractual deben ser reintegrados a la entidad en las condiciones y estado en que le fueron entregados. </w:t>
      </w:r>
    </w:p>
    <w:p w14:paraId="6C8B24B2" w14:textId="77777777" w:rsidR="00702A03" w:rsidRPr="00F51840" w:rsidRDefault="00702A03" w:rsidP="00C15853">
      <w:pPr>
        <w:pStyle w:val="Prrafodelista"/>
        <w:ind w:left="737"/>
        <w:jc w:val="both"/>
        <w:rPr>
          <w:rFonts w:ascii="Verdana" w:hAnsi="Verdana"/>
          <w:b w:val="0"/>
          <w:szCs w:val="22"/>
        </w:rPr>
      </w:pPr>
    </w:p>
    <w:p w14:paraId="310BBC86" w14:textId="08863FFE" w:rsidR="00A77A87" w:rsidRPr="00F51840" w:rsidRDefault="00702A03" w:rsidP="00FE297F">
      <w:pPr>
        <w:pStyle w:val="Prrafodelista"/>
        <w:numPr>
          <w:ilvl w:val="0"/>
          <w:numId w:val="1"/>
        </w:numPr>
        <w:ind w:left="737" w:hanging="170"/>
        <w:jc w:val="both"/>
        <w:rPr>
          <w:rFonts w:ascii="Verdana" w:hAnsi="Verdana"/>
          <w:b w:val="0"/>
          <w:szCs w:val="22"/>
        </w:rPr>
      </w:pPr>
      <w:r w:rsidRPr="00F51840">
        <w:rPr>
          <w:rFonts w:ascii="Verdana" w:hAnsi="Verdana"/>
          <w:b w:val="0"/>
          <w:szCs w:val="22"/>
        </w:rPr>
        <w:t>El funcionario</w:t>
      </w:r>
      <w:r w:rsidR="003D43D9" w:rsidRPr="00F51840">
        <w:rPr>
          <w:rFonts w:ascii="Verdana" w:hAnsi="Verdana"/>
          <w:b w:val="0"/>
          <w:szCs w:val="22"/>
        </w:rPr>
        <w:t>/contratistas/pasantes</w:t>
      </w:r>
      <w:r w:rsidRPr="00F51840">
        <w:rPr>
          <w:rFonts w:ascii="Verdana" w:hAnsi="Verdana"/>
          <w:b w:val="0"/>
          <w:szCs w:val="22"/>
        </w:rPr>
        <w:t xml:space="preserve"> es responsable por obtener las firmas del “Formato de entrega de cargo”, la cual debe contar con las evidencias en señal de devolución a satisfacción por parte de </w:t>
      </w:r>
      <w:r w:rsidR="003D43D9" w:rsidRPr="00F51840">
        <w:rPr>
          <w:rFonts w:ascii="Verdana" w:hAnsi="Verdana"/>
          <w:b w:val="0"/>
          <w:szCs w:val="22"/>
        </w:rPr>
        <w:t xml:space="preserve">jefe inmediato (o quien él designe) y </w:t>
      </w:r>
      <w:r w:rsidRPr="00F51840">
        <w:rPr>
          <w:rFonts w:ascii="Verdana" w:hAnsi="Verdana"/>
          <w:b w:val="0"/>
          <w:szCs w:val="22"/>
        </w:rPr>
        <w:t>las áreas de Tecnología, Servicios, y Recursos Humanos.</w:t>
      </w:r>
    </w:p>
    <w:p w14:paraId="2A4C1DE6" w14:textId="3FAFF435" w:rsidR="00702A03" w:rsidRPr="00F51840" w:rsidRDefault="00BD0451" w:rsidP="008D5CEE">
      <w:pPr>
        <w:pStyle w:val="Ttulo3"/>
        <w:rPr>
          <w:rFonts w:ascii="Verdana" w:hAnsi="Verdana"/>
        </w:rPr>
      </w:pPr>
      <w:bookmarkStart w:id="49" w:name="_Toc58827133"/>
      <w:r w:rsidRPr="00F51840">
        <w:rPr>
          <w:rFonts w:ascii="Verdana" w:hAnsi="Verdana"/>
        </w:rPr>
        <w:t>S</w:t>
      </w:r>
      <w:r w:rsidR="00702A03" w:rsidRPr="00F51840">
        <w:rPr>
          <w:rFonts w:ascii="Verdana" w:hAnsi="Verdana"/>
        </w:rPr>
        <w:t>eguridad de los equipos y entorno</w:t>
      </w:r>
      <w:bookmarkEnd w:id="49"/>
    </w:p>
    <w:p w14:paraId="4523C364" w14:textId="77777777" w:rsidR="00A77A87" w:rsidRPr="00F51840" w:rsidRDefault="00A77A87" w:rsidP="00C97475">
      <w:pPr>
        <w:jc w:val="both"/>
        <w:rPr>
          <w:rFonts w:ascii="Verdana" w:hAnsi="Verdana"/>
          <w:b w:val="0"/>
          <w:szCs w:val="22"/>
        </w:rPr>
      </w:pPr>
    </w:p>
    <w:p w14:paraId="43219ABE" w14:textId="0DD0A635" w:rsidR="00A77A87" w:rsidRPr="00F51840" w:rsidRDefault="00702A03" w:rsidP="00FE297F">
      <w:pPr>
        <w:pStyle w:val="Prrafodelista"/>
        <w:numPr>
          <w:ilvl w:val="0"/>
          <w:numId w:val="1"/>
        </w:numPr>
        <w:ind w:left="737" w:hanging="170"/>
        <w:jc w:val="both"/>
        <w:rPr>
          <w:rFonts w:ascii="Verdana" w:hAnsi="Verdana"/>
          <w:b w:val="0"/>
          <w:szCs w:val="22"/>
        </w:rPr>
      </w:pPr>
      <w:r w:rsidRPr="00F51840">
        <w:rPr>
          <w:rFonts w:ascii="Verdana" w:hAnsi="Verdana"/>
          <w:b w:val="0"/>
          <w:szCs w:val="22"/>
        </w:rPr>
        <w:t xml:space="preserve">El retiro e ingreso de todo activo de información de propiedad de los funcionarios del Ministerio, utilizados para fines personales </w:t>
      </w:r>
      <w:r w:rsidR="00DF7D9D" w:rsidRPr="00F51840">
        <w:rPr>
          <w:rFonts w:ascii="Verdana" w:hAnsi="Verdana"/>
          <w:b w:val="0"/>
          <w:szCs w:val="22"/>
        </w:rPr>
        <w:t xml:space="preserve">debe hacerse </w:t>
      </w:r>
      <w:r w:rsidRPr="00F51840">
        <w:rPr>
          <w:rFonts w:ascii="Verdana" w:hAnsi="Verdana"/>
          <w:b w:val="0"/>
          <w:szCs w:val="22"/>
        </w:rPr>
        <w:t>mediante orden escrita con visto bueno de la Subdirección de Servicios. El personal de vigilancia de recepción verifica o registra, respectivamente, las características de identificación del activo de información.</w:t>
      </w:r>
    </w:p>
    <w:p w14:paraId="7B3A3952" w14:textId="77777777" w:rsidR="00702A03" w:rsidRPr="00F51840" w:rsidRDefault="00702A03" w:rsidP="00FE297F">
      <w:pPr>
        <w:pStyle w:val="Prrafodelista"/>
        <w:numPr>
          <w:ilvl w:val="0"/>
          <w:numId w:val="1"/>
        </w:numPr>
        <w:ind w:left="737" w:hanging="170"/>
        <w:jc w:val="both"/>
        <w:rPr>
          <w:rFonts w:ascii="Verdana" w:hAnsi="Verdana"/>
          <w:b w:val="0"/>
          <w:szCs w:val="22"/>
        </w:rPr>
      </w:pPr>
      <w:r w:rsidRPr="00F51840">
        <w:rPr>
          <w:rFonts w:ascii="Verdana" w:hAnsi="Verdana"/>
          <w:b w:val="0"/>
          <w:szCs w:val="22"/>
        </w:rPr>
        <w:t>El retiro e ingreso de todo activo de información de los visitantes que presten servicios al MHCP (Consultores, periodistas, otros) será registrado y controlado en las porterías del edificio. El personal de vigilancia de recepción verifica o registra, respectivamente, las características de identificación del activo de información.</w:t>
      </w:r>
    </w:p>
    <w:p w14:paraId="03B5F7E1" w14:textId="77777777" w:rsidR="00702A03" w:rsidRPr="00F51840" w:rsidRDefault="00702A03" w:rsidP="00C15853">
      <w:pPr>
        <w:pStyle w:val="Prrafodelista"/>
        <w:ind w:left="737"/>
        <w:jc w:val="both"/>
        <w:rPr>
          <w:rFonts w:ascii="Verdana" w:hAnsi="Verdana"/>
          <w:b w:val="0"/>
          <w:szCs w:val="22"/>
        </w:rPr>
      </w:pPr>
    </w:p>
    <w:p w14:paraId="76F3143A" w14:textId="038DEBA3" w:rsidR="00702A03" w:rsidRPr="00F51840" w:rsidRDefault="00702A03" w:rsidP="00FE297F">
      <w:pPr>
        <w:pStyle w:val="Prrafodelista"/>
        <w:numPr>
          <w:ilvl w:val="0"/>
          <w:numId w:val="1"/>
        </w:numPr>
        <w:ind w:left="737" w:hanging="170"/>
        <w:jc w:val="both"/>
        <w:rPr>
          <w:rFonts w:ascii="Verdana" w:hAnsi="Verdana"/>
          <w:b w:val="0"/>
          <w:szCs w:val="22"/>
        </w:rPr>
      </w:pPr>
      <w:r w:rsidRPr="00F51840">
        <w:rPr>
          <w:rFonts w:ascii="Verdana" w:hAnsi="Verdana"/>
          <w:b w:val="0"/>
          <w:szCs w:val="22"/>
        </w:rPr>
        <w:t>Cada vez que un funcionario</w:t>
      </w:r>
      <w:r w:rsidR="00DF7D9D" w:rsidRPr="00F51840">
        <w:rPr>
          <w:rFonts w:ascii="Verdana" w:hAnsi="Verdana"/>
          <w:b w:val="0"/>
          <w:szCs w:val="22"/>
        </w:rPr>
        <w:t>/contratista/pasante</w:t>
      </w:r>
      <w:r w:rsidRPr="00F51840">
        <w:rPr>
          <w:rFonts w:ascii="Verdana" w:hAnsi="Verdana"/>
          <w:b w:val="0"/>
          <w:szCs w:val="22"/>
        </w:rPr>
        <w:t xml:space="preserve"> se ausente de su lugar de trabajo, debe bloquear el computador, guardar en lugar seguro cualquier documento, medio de almacenamiento (USB – Disco Duro).</w:t>
      </w:r>
    </w:p>
    <w:p w14:paraId="665BFCB0" w14:textId="77777777" w:rsidR="00702A03" w:rsidRPr="00F51840" w:rsidRDefault="00702A03" w:rsidP="00C15853">
      <w:pPr>
        <w:pStyle w:val="Prrafodelista"/>
        <w:ind w:left="737"/>
        <w:jc w:val="both"/>
        <w:rPr>
          <w:rFonts w:ascii="Verdana" w:hAnsi="Verdana"/>
          <w:b w:val="0"/>
          <w:szCs w:val="22"/>
        </w:rPr>
      </w:pPr>
    </w:p>
    <w:p w14:paraId="71F9E372" w14:textId="28D8B28E" w:rsidR="00702A03" w:rsidRPr="00F51840" w:rsidRDefault="00DF7D9D" w:rsidP="00FE297F">
      <w:pPr>
        <w:pStyle w:val="Prrafodelista"/>
        <w:numPr>
          <w:ilvl w:val="0"/>
          <w:numId w:val="1"/>
        </w:numPr>
        <w:ind w:left="737" w:hanging="170"/>
        <w:jc w:val="both"/>
        <w:rPr>
          <w:rFonts w:ascii="Verdana" w:hAnsi="Verdana"/>
          <w:b w:val="0"/>
          <w:szCs w:val="22"/>
        </w:rPr>
      </w:pPr>
      <w:r w:rsidRPr="00F51840">
        <w:rPr>
          <w:rFonts w:ascii="Verdana" w:hAnsi="Verdana"/>
          <w:b w:val="0"/>
          <w:szCs w:val="22"/>
        </w:rPr>
        <w:t xml:space="preserve">Los funcionarios/contratistas/pasantes deben evitar </w:t>
      </w:r>
      <w:r w:rsidR="00702A03" w:rsidRPr="00F51840">
        <w:rPr>
          <w:rFonts w:ascii="Verdana" w:hAnsi="Verdana"/>
          <w:b w:val="0"/>
          <w:szCs w:val="22"/>
        </w:rPr>
        <w:t>divulgación de temas laborales en lugares públicos, de esta manera contrarrestar las posibilidades de obtener información confidencial por parte de cibercriminales</w:t>
      </w:r>
    </w:p>
    <w:p w14:paraId="41598DF9" w14:textId="51BF2F5F" w:rsidR="00A77A87" w:rsidRPr="00F51840" w:rsidRDefault="00A77A87" w:rsidP="008D5CEE">
      <w:pPr>
        <w:pStyle w:val="Ttulo3"/>
        <w:rPr>
          <w:rFonts w:ascii="Verdana" w:hAnsi="Verdana"/>
        </w:rPr>
      </w:pPr>
      <w:bookmarkStart w:id="50" w:name="_Toc58827134"/>
      <w:r w:rsidRPr="00F51840">
        <w:rPr>
          <w:rFonts w:ascii="Verdana" w:hAnsi="Verdana"/>
        </w:rPr>
        <w:t>Política de escritorio y pantalla limpia</w:t>
      </w:r>
      <w:bookmarkEnd w:id="50"/>
    </w:p>
    <w:p w14:paraId="23A86087" w14:textId="77777777" w:rsidR="00A77A87" w:rsidRPr="00F51840" w:rsidRDefault="00A77A87" w:rsidP="00C97475">
      <w:pPr>
        <w:jc w:val="both"/>
        <w:rPr>
          <w:rFonts w:ascii="Verdana" w:hAnsi="Verdana"/>
          <w:b w:val="0"/>
          <w:szCs w:val="22"/>
        </w:rPr>
      </w:pPr>
    </w:p>
    <w:p w14:paraId="0D8BD112" w14:textId="6905A447" w:rsidR="00A77A87" w:rsidRPr="00F51840" w:rsidRDefault="00A77A87" w:rsidP="00C15853">
      <w:pPr>
        <w:ind w:left="529"/>
        <w:jc w:val="both"/>
        <w:rPr>
          <w:rFonts w:ascii="Verdana" w:hAnsi="Verdana"/>
          <w:b w:val="0"/>
          <w:szCs w:val="22"/>
        </w:rPr>
      </w:pPr>
      <w:r w:rsidRPr="00F51840">
        <w:rPr>
          <w:rFonts w:ascii="Verdana" w:hAnsi="Verdana"/>
          <w:b w:val="0"/>
          <w:szCs w:val="22"/>
        </w:rPr>
        <w:t>Los funcionarios</w:t>
      </w:r>
      <w:r w:rsidR="00DF7D9D" w:rsidRPr="00F51840">
        <w:rPr>
          <w:rFonts w:ascii="Verdana" w:hAnsi="Verdana"/>
          <w:b w:val="0"/>
          <w:szCs w:val="22"/>
        </w:rPr>
        <w:t>/contratistas/pasantes</w:t>
      </w:r>
      <w:r w:rsidRPr="00F51840">
        <w:rPr>
          <w:rFonts w:ascii="Verdana" w:hAnsi="Verdana"/>
          <w:b w:val="0"/>
          <w:szCs w:val="22"/>
        </w:rPr>
        <w:t xml:space="preserve"> del MHCP deben adoptar la cultura de “escritorio limpio” que consiste en:</w:t>
      </w:r>
    </w:p>
    <w:p w14:paraId="47E05197" w14:textId="77777777" w:rsidR="00A77A87" w:rsidRPr="00F51840" w:rsidRDefault="00A77A87" w:rsidP="00C15853">
      <w:pPr>
        <w:jc w:val="both"/>
        <w:rPr>
          <w:rFonts w:ascii="Verdana" w:hAnsi="Verdana"/>
          <w:b w:val="0"/>
          <w:szCs w:val="22"/>
        </w:rPr>
      </w:pPr>
    </w:p>
    <w:p w14:paraId="03A6F496" w14:textId="187C159B" w:rsidR="00A77A87" w:rsidRPr="00F51840" w:rsidRDefault="00A77A87" w:rsidP="00FE297F">
      <w:pPr>
        <w:pStyle w:val="Prrafodelista"/>
        <w:numPr>
          <w:ilvl w:val="0"/>
          <w:numId w:val="1"/>
        </w:numPr>
        <w:ind w:left="737" w:hanging="170"/>
        <w:jc w:val="both"/>
        <w:rPr>
          <w:rFonts w:ascii="Verdana" w:hAnsi="Verdana"/>
          <w:b w:val="0"/>
          <w:szCs w:val="22"/>
        </w:rPr>
      </w:pPr>
      <w:r w:rsidRPr="00F51840">
        <w:rPr>
          <w:rFonts w:ascii="Verdana" w:hAnsi="Verdana"/>
          <w:b w:val="0"/>
          <w:szCs w:val="22"/>
        </w:rPr>
        <w:t xml:space="preserve">En los puestos de trabajo </w:t>
      </w:r>
      <w:r w:rsidR="00DF7D9D" w:rsidRPr="00F51840">
        <w:rPr>
          <w:rFonts w:ascii="Verdana" w:hAnsi="Verdana"/>
          <w:b w:val="0"/>
          <w:szCs w:val="22"/>
        </w:rPr>
        <w:t xml:space="preserve">de los funcionarios/contratistas/pasantes </w:t>
      </w:r>
      <w:r w:rsidRPr="00F51840">
        <w:rPr>
          <w:rFonts w:ascii="Verdana" w:hAnsi="Verdana"/>
          <w:b w:val="0"/>
          <w:szCs w:val="22"/>
        </w:rPr>
        <w:t>solo deben permanecer los documentos y elementos necesarios para la realización de sus labores.</w:t>
      </w:r>
    </w:p>
    <w:p w14:paraId="3701D318" w14:textId="77777777" w:rsidR="00A77A87" w:rsidRPr="00F51840" w:rsidRDefault="00A77A87" w:rsidP="00C15853">
      <w:pPr>
        <w:pStyle w:val="Prrafodelista"/>
        <w:ind w:left="737"/>
        <w:jc w:val="both"/>
        <w:rPr>
          <w:rFonts w:ascii="Verdana" w:hAnsi="Verdana"/>
          <w:b w:val="0"/>
          <w:szCs w:val="22"/>
        </w:rPr>
      </w:pPr>
    </w:p>
    <w:p w14:paraId="5C0C06D3" w14:textId="77777777" w:rsidR="00A77A87" w:rsidRPr="00F51840" w:rsidRDefault="00A77A87" w:rsidP="00FE297F">
      <w:pPr>
        <w:pStyle w:val="Prrafodelista"/>
        <w:numPr>
          <w:ilvl w:val="0"/>
          <w:numId w:val="1"/>
        </w:numPr>
        <w:ind w:left="737" w:hanging="170"/>
        <w:jc w:val="both"/>
        <w:rPr>
          <w:rFonts w:ascii="Verdana" w:hAnsi="Verdana"/>
          <w:b w:val="0"/>
          <w:szCs w:val="22"/>
        </w:rPr>
      </w:pPr>
      <w:r w:rsidRPr="00F51840">
        <w:rPr>
          <w:rFonts w:ascii="Verdana" w:hAnsi="Verdana"/>
          <w:b w:val="0"/>
          <w:szCs w:val="22"/>
        </w:rPr>
        <w:t>Los archivadores y escritorios deben permanecer cerrados con llave.</w:t>
      </w:r>
    </w:p>
    <w:p w14:paraId="546EB4F4" w14:textId="77777777" w:rsidR="00A77A87" w:rsidRPr="00F51840" w:rsidRDefault="00A77A87" w:rsidP="00C15853">
      <w:pPr>
        <w:pStyle w:val="Prrafodelista"/>
        <w:ind w:left="737"/>
        <w:jc w:val="both"/>
        <w:rPr>
          <w:rFonts w:ascii="Verdana" w:hAnsi="Verdana"/>
          <w:b w:val="0"/>
          <w:szCs w:val="22"/>
        </w:rPr>
      </w:pPr>
    </w:p>
    <w:p w14:paraId="3620C87C" w14:textId="77777777" w:rsidR="00A77A87" w:rsidRPr="00F51840" w:rsidRDefault="00A77A87" w:rsidP="00FE297F">
      <w:pPr>
        <w:pStyle w:val="Prrafodelista"/>
        <w:numPr>
          <w:ilvl w:val="0"/>
          <w:numId w:val="1"/>
        </w:numPr>
        <w:ind w:left="737" w:hanging="170"/>
        <w:jc w:val="both"/>
        <w:rPr>
          <w:rFonts w:ascii="Verdana" w:hAnsi="Verdana"/>
          <w:b w:val="0"/>
          <w:szCs w:val="22"/>
        </w:rPr>
      </w:pPr>
      <w:r w:rsidRPr="00F51840">
        <w:rPr>
          <w:rFonts w:ascii="Verdana" w:hAnsi="Verdana"/>
          <w:b w:val="0"/>
          <w:szCs w:val="22"/>
        </w:rPr>
        <w:t>No dejar documentos confidenciales a la vista de otras personas.</w:t>
      </w:r>
    </w:p>
    <w:p w14:paraId="22B820B4" w14:textId="77777777" w:rsidR="00A77A87" w:rsidRPr="00F51840" w:rsidRDefault="00A77A87" w:rsidP="00C15853">
      <w:pPr>
        <w:pStyle w:val="Prrafodelista"/>
        <w:ind w:left="737"/>
        <w:jc w:val="both"/>
        <w:rPr>
          <w:rFonts w:ascii="Verdana" w:hAnsi="Verdana"/>
          <w:b w:val="0"/>
          <w:szCs w:val="22"/>
        </w:rPr>
      </w:pPr>
    </w:p>
    <w:p w14:paraId="0CCB6333" w14:textId="77777777" w:rsidR="00A77A87" w:rsidRPr="00F51840" w:rsidRDefault="00A77A87" w:rsidP="00FE297F">
      <w:pPr>
        <w:pStyle w:val="Prrafodelista"/>
        <w:numPr>
          <w:ilvl w:val="0"/>
          <w:numId w:val="1"/>
        </w:numPr>
        <w:ind w:left="737" w:hanging="170"/>
        <w:jc w:val="both"/>
        <w:rPr>
          <w:rFonts w:ascii="Verdana" w:hAnsi="Verdana"/>
          <w:b w:val="0"/>
          <w:szCs w:val="22"/>
        </w:rPr>
      </w:pPr>
      <w:r w:rsidRPr="00F51840">
        <w:rPr>
          <w:rFonts w:ascii="Verdana" w:hAnsi="Verdana"/>
          <w:b w:val="0"/>
          <w:szCs w:val="22"/>
        </w:rPr>
        <w:t>No arrojar documentos confidenciales a la basura, estos deben ser destruidos.</w:t>
      </w:r>
    </w:p>
    <w:p w14:paraId="06CD109A" w14:textId="1CFFEDCE" w:rsidR="00A77A87" w:rsidRPr="00F51840" w:rsidRDefault="00A77A87" w:rsidP="00FE297F">
      <w:pPr>
        <w:pStyle w:val="Prrafodelista"/>
        <w:numPr>
          <w:ilvl w:val="0"/>
          <w:numId w:val="1"/>
        </w:numPr>
        <w:ind w:left="737" w:hanging="170"/>
        <w:jc w:val="both"/>
        <w:rPr>
          <w:rFonts w:ascii="Verdana" w:hAnsi="Verdana"/>
          <w:b w:val="0"/>
          <w:szCs w:val="22"/>
        </w:rPr>
      </w:pPr>
      <w:r w:rsidRPr="00F51840">
        <w:rPr>
          <w:rFonts w:ascii="Verdana" w:hAnsi="Verdana"/>
          <w:b w:val="0"/>
          <w:szCs w:val="22"/>
        </w:rPr>
        <w:t>Al finalizar las labores diarias o si el funcionario</w:t>
      </w:r>
      <w:r w:rsidR="00DF7D9D" w:rsidRPr="00F51840">
        <w:rPr>
          <w:rFonts w:ascii="Verdana" w:hAnsi="Verdana"/>
          <w:b w:val="0"/>
          <w:szCs w:val="22"/>
        </w:rPr>
        <w:t>/contratista/pasante</w:t>
      </w:r>
      <w:r w:rsidRPr="00F51840">
        <w:rPr>
          <w:rFonts w:ascii="Verdana" w:hAnsi="Verdana"/>
          <w:b w:val="0"/>
          <w:szCs w:val="22"/>
        </w:rPr>
        <w:t xml:space="preserve"> se va a ausentar de su puesto de trabajo, todos los documentos confidenciales deben ser guardados en sitio seguro.</w:t>
      </w:r>
    </w:p>
    <w:p w14:paraId="04028870" w14:textId="77777777" w:rsidR="00A77A87" w:rsidRPr="00F51840" w:rsidRDefault="00A77A87" w:rsidP="00C15853">
      <w:pPr>
        <w:pStyle w:val="Prrafodelista"/>
        <w:ind w:left="737"/>
        <w:jc w:val="both"/>
        <w:rPr>
          <w:rFonts w:ascii="Verdana" w:hAnsi="Verdana"/>
          <w:b w:val="0"/>
          <w:szCs w:val="22"/>
        </w:rPr>
      </w:pPr>
    </w:p>
    <w:p w14:paraId="7038F5C5" w14:textId="77777777" w:rsidR="00A77A87" w:rsidRPr="00F51840" w:rsidRDefault="00A77A87" w:rsidP="00FE297F">
      <w:pPr>
        <w:pStyle w:val="Prrafodelista"/>
        <w:numPr>
          <w:ilvl w:val="0"/>
          <w:numId w:val="1"/>
        </w:numPr>
        <w:ind w:left="737" w:hanging="170"/>
        <w:jc w:val="both"/>
        <w:rPr>
          <w:rFonts w:ascii="Verdana" w:hAnsi="Verdana"/>
          <w:b w:val="0"/>
          <w:szCs w:val="22"/>
        </w:rPr>
      </w:pPr>
      <w:r w:rsidRPr="00F51840">
        <w:rPr>
          <w:rFonts w:ascii="Verdana" w:hAnsi="Verdana"/>
          <w:b w:val="0"/>
          <w:szCs w:val="22"/>
        </w:rPr>
        <w:t>Evitar papeles autoadhesivos que contengan información confidencial, especialmente contraseñas</w:t>
      </w:r>
    </w:p>
    <w:p w14:paraId="5439728A" w14:textId="77777777" w:rsidR="00A77A87" w:rsidRPr="00F51840" w:rsidRDefault="00A77A87" w:rsidP="00C15853">
      <w:pPr>
        <w:jc w:val="both"/>
        <w:rPr>
          <w:rFonts w:ascii="Verdana" w:hAnsi="Verdana"/>
          <w:b w:val="0"/>
          <w:szCs w:val="22"/>
        </w:rPr>
      </w:pPr>
    </w:p>
    <w:p w14:paraId="3AEBE83B" w14:textId="77777777" w:rsidR="00A77A87" w:rsidRPr="00F51840" w:rsidRDefault="00A77A87" w:rsidP="00FE297F">
      <w:pPr>
        <w:pStyle w:val="Prrafodelista"/>
        <w:numPr>
          <w:ilvl w:val="0"/>
          <w:numId w:val="1"/>
        </w:numPr>
        <w:ind w:left="737" w:hanging="170"/>
        <w:jc w:val="both"/>
        <w:rPr>
          <w:rFonts w:ascii="Verdana" w:hAnsi="Verdana"/>
          <w:b w:val="0"/>
          <w:szCs w:val="22"/>
        </w:rPr>
      </w:pPr>
      <w:r w:rsidRPr="00F51840">
        <w:rPr>
          <w:rFonts w:ascii="Verdana" w:hAnsi="Verdana"/>
          <w:b w:val="0"/>
          <w:szCs w:val="22"/>
        </w:rPr>
        <w:t>Las estaciones de trabajo deben ser apagadas al finalizar la jornada.</w:t>
      </w:r>
    </w:p>
    <w:p w14:paraId="0738FFF2" w14:textId="77777777" w:rsidR="00A77A87" w:rsidRPr="00F51840" w:rsidRDefault="00A77A87" w:rsidP="00C15853">
      <w:pPr>
        <w:pStyle w:val="Prrafodelista"/>
        <w:ind w:left="737"/>
        <w:jc w:val="both"/>
        <w:rPr>
          <w:rFonts w:ascii="Verdana" w:hAnsi="Verdana"/>
          <w:b w:val="0"/>
          <w:szCs w:val="22"/>
        </w:rPr>
      </w:pPr>
    </w:p>
    <w:p w14:paraId="30BF9898" w14:textId="7B988FB1" w:rsidR="00A77A87" w:rsidRPr="00F51840" w:rsidRDefault="00A77A87" w:rsidP="00FE297F">
      <w:pPr>
        <w:pStyle w:val="Prrafodelista"/>
        <w:numPr>
          <w:ilvl w:val="0"/>
          <w:numId w:val="1"/>
        </w:numPr>
        <w:ind w:left="737" w:hanging="170"/>
        <w:jc w:val="both"/>
        <w:rPr>
          <w:rFonts w:ascii="Verdana" w:hAnsi="Verdana"/>
          <w:b w:val="0"/>
          <w:szCs w:val="22"/>
        </w:rPr>
      </w:pPr>
      <w:r w:rsidRPr="00F51840">
        <w:rPr>
          <w:rFonts w:ascii="Verdana" w:hAnsi="Verdana"/>
          <w:b w:val="0"/>
          <w:szCs w:val="22"/>
        </w:rPr>
        <w:t>Los trabajos de impresión que contengan información confidencial deben ser recogidos de forma inmediata por quien los origina.</w:t>
      </w:r>
    </w:p>
    <w:p w14:paraId="31B3D4EE" w14:textId="77777777" w:rsidR="00C15853" w:rsidRPr="00F51840" w:rsidRDefault="00C15853" w:rsidP="00C15853">
      <w:pPr>
        <w:pStyle w:val="Prrafodelista"/>
        <w:rPr>
          <w:rFonts w:ascii="Verdana" w:hAnsi="Verdana"/>
          <w:b w:val="0"/>
          <w:szCs w:val="22"/>
        </w:rPr>
      </w:pPr>
    </w:p>
    <w:p w14:paraId="5F42AC03" w14:textId="77777777" w:rsidR="00A77A87" w:rsidRPr="00F51840" w:rsidRDefault="00A77A87" w:rsidP="00FE297F">
      <w:pPr>
        <w:pStyle w:val="Prrafodelista"/>
        <w:numPr>
          <w:ilvl w:val="0"/>
          <w:numId w:val="1"/>
        </w:numPr>
        <w:ind w:left="737" w:hanging="170"/>
        <w:jc w:val="both"/>
        <w:rPr>
          <w:rFonts w:ascii="Verdana" w:hAnsi="Verdana"/>
          <w:b w:val="0"/>
          <w:szCs w:val="22"/>
        </w:rPr>
      </w:pPr>
      <w:r w:rsidRPr="00F51840">
        <w:rPr>
          <w:rFonts w:ascii="Verdana" w:hAnsi="Verdana"/>
          <w:b w:val="0"/>
          <w:szCs w:val="22"/>
        </w:rPr>
        <w:t>La impresión de documentos críticos y restringidos deben estar protegidos de forma que solo se impriman cuando el usuario originador los libere con clave.</w:t>
      </w:r>
    </w:p>
    <w:p w14:paraId="434B657C" w14:textId="1FC9BA42" w:rsidR="00A77A87" w:rsidRPr="00F51840" w:rsidRDefault="00A77A87" w:rsidP="008D5CEE">
      <w:pPr>
        <w:pStyle w:val="Ttulo3"/>
        <w:rPr>
          <w:rFonts w:ascii="Verdana" w:hAnsi="Verdana"/>
        </w:rPr>
      </w:pPr>
      <w:bookmarkStart w:id="51" w:name="_Toc58827135"/>
      <w:r w:rsidRPr="00F51840">
        <w:rPr>
          <w:rFonts w:ascii="Verdana" w:hAnsi="Verdana"/>
        </w:rPr>
        <w:t>Gestión comunicaciones y operaciones</w:t>
      </w:r>
      <w:bookmarkEnd w:id="51"/>
    </w:p>
    <w:p w14:paraId="3E810DD4" w14:textId="77777777" w:rsidR="00A77A87" w:rsidRPr="00F51840" w:rsidRDefault="00A77A87" w:rsidP="00C97475">
      <w:pPr>
        <w:jc w:val="both"/>
        <w:rPr>
          <w:rFonts w:ascii="Verdana" w:hAnsi="Verdana"/>
          <w:b w:val="0"/>
          <w:szCs w:val="22"/>
        </w:rPr>
      </w:pPr>
    </w:p>
    <w:p w14:paraId="355631B5" w14:textId="2D19D6DC" w:rsidR="00A77A87" w:rsidRPr="00F51840" w:rsidRDefault="00A77A87" w:rsidP="00FE297F">
      <w:pPr>
        <w:pStyle w:val="Prrafodelista"/>
        <w:numPr>
          <w:ilvl w:val="0"/>
          <w:numId w:val="2"/>
        </w:numPr>
        <w:ind w:left="680" w:hanging="170"/>
        <w:jc w:val="both"/>
        <w:rPr>
          <w:rFonts w:ascii="Verdana" w:hAnsi="Verdana"/>
          <w:b w:val="0"/>
          <w:szCs w:val="22"/>
        </w:rPr>
      </w:pPr>
      <w:r w:rsidRPr="00F51840">
        <w:rPr>
          <w:rFonts w:ascii="Verdana" w:hAnsi="Verdana"/>
          <w:b w:val="0"/>
          <w:szCs w:val="22"/>
        </w:rPr>
        <w:t>Todo proceso que involucre intercambio de información del MHCP y terceras partes debe contar con un contrato o convenio interadministrativo el cual defina claramente las obligaciones y derechos de cada una de las partes, el dueño de la información es el responsable de garantizar que exista el contrato.</w:t>
      </w:r>
    </w:p>
    <w:p w14:paraId="46BDB030" w14:textId="1693DF2B" w:rsidR="00A77A87" w:rsidRPr="00F51840" w:rsidRDefault="00A77A87" w:rsidP="008D5CEE">
      <w:pPr>
        <w:pStyle w:val="Ttulo3"/>
        <w:rPr>
          <w:rFonts w:ascii="Verdana" w:hAnsi="Verdana"/>
        </w:rPr>
      </w:pPr>
      <w:bookmarkStart w:id="52" w:name="_Toc58827136"/>
      <w:r w:rsidRPr="00F51840">
        <w:rPr>
          <w:rFonts w:ascii="Verdana" w:hAnsi="Verdana"/>
        </w:rPr>
        <w:t>Control de acceso</w:t>
      </w:r>
      <w:bookmarkEnd w:id="52"/>
    </w:p>
    <w:p w14:paraId="761D0D8E" w14:textId="77777777" w:rsidR="00A77A87" w:rsidRPr="00F51840" w:rsidRDefault="00A77A87" w:rsidP="00C97475">
      <w:pPr>
        <w:jc w:val="both"/>
        <w:rPr>
          <w:rFonts w:ascii="Verdana" w:hAnsi="Verdana"/>
          <w:b w:val="0"/>
          <w:szCs w:val="22"/>
        </w:rPr>
      </w:pPr>
    </w:p>
    <w:p w14:paraId="539E04E9" w14:textId="77777777" w:rsidR="00A77A87" w:rsidRPr="00F51840" w:rsidRDefault="00A77A87" w:rsidP="00FE297F">
      <w:pPr>
        <w:pStyle w:val="Prrafodelista"/>
        <w:numPr>
          <w:ilvl w:val="0"/>
          <w:numId w:val="2"/>
        </w:numPr>
        <w:ind w:left="680" w:hanging="170"/>
        <w:jc w:val="both"/>
        <w:rPr>
          <w:rFonts w:ascii="Verdana" w:hAnsi="Verdana"/>
          <w:b w:val="0"/>
          <w:szCs w:val="22"/>
        </w:rPr>
      </w:pPr>
      <w:r w:rsidRPr="00F51840">
        <w:rPr>
          <w:rFonts w:ascii="Verdana" w:hAnsi="Verdana"/>
          <w:b w:val="0"/>
          <w:szCs w:val="22"/>
        </w:rPr>
        <w:t>Las acciones y operaciones realizadas con las cuentas de usuario son responsabilidad del   propietario de la cuenta.</w:t>
      </w:r>
    </w:p>
    <w:p w14:paraId="702F3017" w14:textId="77777777" w:rsidR="00A77A87" w:rsidRPr="00F51840" w:rsidRDefault="00A77A87" w:rsidP="00C15853">
      <w:pPr>
        <w:pStyle w:val="Prrafodelista"/>
        <w:ind w:left="680"/>
        <w:jc w:val="both"/>
        <w:rPr>
          <w:rFonts w:ascii="Verdana" w:hAnsi="Verdana"/>
          <w:b w:val="0"/>
          <w:szCs w:val="22"/>
        </w:rPr>
      </w:pPr>
    </w:p>
    <w:p w14:paraId="5D54CD34" w14:textId="77777777" w:rsidR="00A77A87" w:rsidRPr="00F51840" w:rsidRDefault="00A77A87" w:rsidP="00FE297F">
      <w:pPr>
        <w:pStyle w:val="Prrafodelista"/>
        <w:numPr>
          <w:ilvl w:val="0"/>
          <w:numId w:val="2"/>
        </w:numPr>
        <w:ind w:left="680" w:hanging="170"/>
        <w:jc w:val="both"/>
        <w:rPr>
          <w:rFonts w:ascii="Verdana" w:hAnsi="Verdana"/>
          <w:b w:val="0"/>
          <w:szCs w:val="22"/>
        </w:rPr>
      </w:pPr>
      <w:r w:rsidRPr="00F51840">
        <w:rPr>
          <w:rFonts w:ascii="Verdana" w:hAnsi="Verdana"/>
          <w:b w:val="0"/>
          <w:szCs w:val="22"/>
        </w:rPr>
        <w:t>Las contraseñas son de carácter personal e intransferible.</w:t>
      </w:r>
    </w:p>
    <w:p w14:paraId="19511EA2" w14:textId="77777777" w:rsidR="00A77A87" w:rsidRPr="00F51840" w:rsidRDefault="00A77A87" w:rsidP="00C15853">
      <w:pPr>
        <w:pStyle w:val="Prrafodelista"/>
        <w:ind w:left="680"/>
        <w:jc w:val="both"/>
        <w:rPr>
          <w:rFonts w:ascii="Verdana" w:hAnsi="Verdana"/>
          <w:b w:val="0"/>
          <w:szCs w:val="22"/>
        </w:rPr>
      </w:pPr>
    </w:p>
    <w:p w14:paraId="5810DF0D" w14:textId="77777777" w:rsidR="00A77A87" w:rsidRPr="00F51840" w:rsidRDefault="00A77A87" w:rsidP="00FE297F">
      <w:pPr>
        <w:pStyle w:val="Prrafodelista"/>
        <w:numPr>
          <w:ilvl w:val="0"/>
          <w:numId w:val="2"/>
        </w:numPr>
        <w:ind w:left="680" w:hanging="170"/>
        <w:jc w:val="both"/>
        <w:rPr>
          <w:rFonts w:ascii="Verdana" w:hAnsi="Verdana"/>
          <w:b w:val="0"/>
          <w:szCs w:val="22"/>
        </w:rPr>
      </w:pPr>
      <w:r w:rsidRPr="00F51840">
        <w:rPr>
          <w:rFonts w:ascii="Verdana" w:hAnsi="Verdana"/>
          <w:b w:val="0"/>
          <w:szCs w:val="22"/>
        </w:rPr>
        <w:t>Los usuarios deben evitar dejar sus estaciones de trabajo con la sesión abierta.</w:t>
      </w:r>
    </w:p>
    <w:p w14:paraId="541DEAAA" w14:textId="77777777" w:rsidR="00F902E4" w:rsidRPr="00F51840" w:rsidRDefault="00F902E4" w:rsidP="00C15853">
      <w:pPr>
        <w:pStyle w:val="Prrafodelista"/>
        <w:ind w:left="680"/>
        <w:jc w:val="both"/>
        <w:rPr>
          <w:rFonts w:ascii="Verdana" w:hAnsi="Verdana"/>
          <w:b w:val="0"/>
          <w:szCs w:val="22"/>
        </w:rPr>
      </w:pPr>
    </w:p>
    <w:p w14:paraId="79B63892" w14:textId="68C46A64" w:rsidR="00F902E4" w:rsidRPr="00F51840" w:rsidRDefault="00F902E4" w:rsidP="00FE297F">
      <w:pPr>
        <w:pStyle w:val="Prrafodelista"/>
        <w:numPr>
          <w:ilvl w:val="0"/>
          <w:numId w:val="2"/>
        </w:numPr>
        <w:ind w:left="680" w:hanging="170"/>
        <w:jc w:val="both"/>
        <w:rPr>
          <w:rFonts w:ascii="Verdana" w:hAnsi="Verdana"/>
          <w:b w:val="0"/>
          <w:szCs w:val="22"/>
        </w:rPr>
      </w:pPr>
      <w:r w:rsidRPr="00F51840">
        <w:rPr>
          <w:rFonts w:ascii="Verdana" w:hAnsi="Verdana"/>
          <w:b w:val="0"/>
          <w:szCs w:val="22"/>
        </w:rPr>
        <w:t>Las solicitudes de acceso a sistemas, aplicaciones y servicios corporativos serán atendidas teniendo tomando en consideración, que los usuarios deben tener acceso solo a los recursos o servicios necesarios para la ejecución de sus actividades.</w:t>
      </w:r>
    </w:p>
    <w:p w14:paraId="779DCA5E" w14:textId="77777777" w:rsidR="00F902E4" w:rsidRPr="00F51840" w:rsidRDefault="00F902E4" w:rsidP="00C15853">
      <w:pPr>
        <w:pStyle w:val="Prrafodelista"/>
        <w:ind w:left="680"/>
        <w:jc w:val="both"/>
        <w:rPr>
          <w:rFonts w:ascii="Verdana" w:hAnsi="Verdana"/>
          <w:b w:val="0"/>
          <w:szCs w:val="22"/>
        </w:rPr>
      </w:pPr>
    </w:p>
    <w:p w14:paraId="7B695E7F" w14:textId="77777777" w:rsidR="00F902E4" w:rsidRPr="00F51840" w:rsidRDefault="00F902E4" w:rsidP="00FE297F">
      <w:pPr>
        <w:pStyle w:val="Prrafodelista"/>
        <w:numPr>
          <w:ilvl w:val="0"/>
          <w:numId w:val="2"/>
        </w:numPr>
        <w:ind w:left="680" w:hanging="170"/>
        <w:jc w:val="both"/>
        <w:rPr>
          <w:rFonts w:ascii="Verdana" w:hAnsi="Verdana"/>
          <w:b w:val="0"/>
          <w:szCs w:val="22"/>
        </w:rPr>
      </w:pPr>
      <w:r w:rsidRPr="00F51840">
        <w:rPr>
          <w:rFonts w:ascii="Verdana" w:hAnsi="Verdana"/>
          <w:b w:val="0"/>
          <w:szCs w:val="22"/>
        </w:rPr>
        <w:t>La solicitud de acceso de usuarios externos a los servicios o soluciones informáticas del MHCP debe realizarse a través del Centro de Servicios Tecnológicos (CST). Nueva</w:t>
      </w:r>
    </w:p>
    <w:p w14:paraId="20B1AAB0" w14:textId="6DF812D4" w:rsidR="00A77A87" w:rsidRPr="00F51840" w:rsidRDefault="00A77A87" w:rsidP="008D5CEE">
      <w:pPr>
        <w:pStyle w:val="Ttulo3"/>
        <w:rPr>
          <w:rFonts w:ascii="Verdana" w:hAnsi="Verdana"/>
        </w:rPr>
      </w:pPr>
      <w:bookmarkStart w:id="53" w:name="_Toc58827137"/>
      <w:r w:rsidRPr="00F51840">
        <w:rPr>
          <w:rFonts w:ascii="Verdana" w:hAnsi="Verdana"/>
        </w:rPr>
        <w:t>Gestión de incidentes</w:t>
      </w:r>
      <w:bookmarkEnd w:id="53"/>
    </w:p>
    <w:p w14:paraId="5AEDE9CB" w14:textId="77777777" w:rsidR="00A77A87" w:rsidRPr="00F51840" w:rsidRDefault="00A77A87" w:rsidP="00C97475">
      <w:pPr>
        <w:jc w:val="both"/>
        <w:rPr>
          <w:rFonts w:ascii="Verdana" w:hAnsi="Verdana"/>
          <w:b w:val="0"/>
          <w:szCs w:val="22"/>
        </w:rPr>
      </w:pPr>
    </w:p>
    <w:p w14:paraId="742EF200" w14:textId="5A42093C" w:rsidR="00A77A87" w:rsidRPr="00F51840" w:rsidRDefault="00A77A87" w:rsidP="00FE297F">
      <w:pPr>
        <w:pStyle w:val="Prrafodelista"/>
        <w:numPr>
          <w:ilvl w:val="0"/>
          <w:numId w:val="2"/>
        </w:numPr>
        <w:ind w:left="680" w:hanging="170"/>
        <w:jc w:val="both"/>
        <w:rPr>
          <w:rFonts w:ascii="Verdana" w:hAnsi="Verdana"/>
          <w:b w:val="0"/>
          <w:szCs w:val="22"/>
        </w:rPr>
      </w:pPr>
      <w:r w:rsidRPr="00F51840">
        <w:rPr>
          <w:rFonts w:ascii="Verdana" w:hAnsi="Verdana"/>
          <w:b w:val="0"/>
          <w:szCs w:val="22"/>
        </w:rPr>
        <w:t xml:space="preserve">Los </w:t>
      </w:r>
      <w:r w:rsidR="007C4B40" w:rsidRPr="00F51840">
        <w:rPr>
          <w:rFonts w:ascii="Verdana" w:hAnsi="Verdana"/>
          <w:b w:val="0"/>
          <w:szCs w:val="22"/>
        </w:rPr>
        <w:t xml:space="preserve">usuarios de los servicios TIC </w:t>
      </w:r>
      <w:r w:rsidRPr="00F51840">
        <w:rPr>
          <w:rFonts w:ascii="Verdana" w:hAnsi="Verdana"/>
          <w:b w:val="0"/>
          <w:szCs w:val="22"/>
        </w:rPr>
        <w:t>del MHCP que observen situaciones sospechosas o que claramente sean incidentes de seguridad de la información tienen la obligación de reportar los incidentes de seguridad, a través de</w:t>
      </w:r>
      <w:r w:rsidR="00B533EB" w:rsidRPr="00F51840">
        <w:rPr>
          <w:rFonts w:ascii="Verdana" w:hAnsi="Verdana"/>
          <w:b w:val="0"/>
          <w:szCs w:val="22"/>
        </w:rPr>
        <w:t>l CST</w:t>
      </w:r>
      <w:r w:rsidRPr="00F51840">
        <w:rPr>
          <w:rFonts w:ascii="Verdana" w:hAnsi="Verdana"/>
          <w:b w:val="0"/>
          <w:szCs w:val="22"/>
        </w:rPr>
        <w:t>.</w:t>
      </w:r>
    </w:p>
    <w:p w14:paraId="3269281A" w14:textId="77777777" w:rsidR="008D5CEE" w:rsidRPr="00F51840" w:rsidRDefault="008D5CEE" w:rsidP="008D5CEE">
      <w:pPr>
        <w:pStyle w:val="Prrafodelista"/>
        <w:ind w:left="680"/>
        <w:jc w:val="both"/>
        <w:rPr>
          <w:rFonts w:ascii="Verdana" w:hAnsi="Verdana"/>
          <w:b w:val="0"/>
          <w:szCs w:val="22"/>
        </w:rPr>
      </w:pPr>
    </w:p>
    <w:p w14:paraId="2A96F78E" w14:textId="00012D45" w:rsidR="00A77A87" w:rsidRPr="00F51840" w:rsidRDefault="008D5CEE" w:rsidP="008D5CEE">
      <w:pPr>
        <w:jc w:val="left"/>
        <w:rPr>
          <w:rFonts w:ascii="Verdana" w:hAnsi="Verdana"/>
        </w:rPr>
      </w:pPr>
      <w:r w:rsidRPr="00F51840">
        <w:rPr>
          <w:rFonts w:ascii="Verdana" w:hAnsi="Verdana"/>
        </w:rPr>
        <w:t xml:space="preserve">           </w:t>
      </w:r>
      <w:r w:rsidR="00A77A87" w:rsidRPr="00F51840">
        <w:rPr>
          <w:rFonts w:ascii="Verdana" w:hAnsi="Verdana"/>
        </w:rPr>
        <w:t>Documentos relacionados</w:t>
      </w:r>
    </w:p>
    <w:p w14:paraId="7CA3D813" w14:textId="77777777" w:rsidR="00A77A87" w:rsidRPr="00F51840" w:rsidRDefault="00A77A87" w:rsidP="008D5CEE">
      <w:pPr>
        <w:ind w:left="1474"/>
        <w:jc w:val="both"/>
        <w:rPr>
          <w:rFonts w:ascii="Verdana" w:hAnsi="Verdana"/>
          <w:b w:val="0"/>
          <w:szCs w:val="22"/>
        </w:rPr>
      </w:pPr>
    </w:p>
    <w:p w14:paraId="34A55AC5" w14:textId="77777777" w:rsidR="00A77A87" w:rsidRPr="00F51840" w:rsidRDefault="008609C0" w:rsidP="00FE297F">
      <w:pPr>
        <w:pStyle w:val="Prrafodelista"/>
        <w:numPr>
          <w:ilvl w:val="0"/>
          <w:numId w:val="2"/>
        </w:numPr>
        <w:ind w:left="912" w:hanging="170"/>
        <w:jc w:val="both"/>
        <w:rPr>
          <w:rFonts w:ascii="Verdana" w:hAnsi="Verdana"/>
          <w:b w:val="0"/>
          <w:szCs w:val="22"/>
        </w:rPr>
      </w:pPr>
      <w:r w:rsidRPr="00F51840">
        <w:rPr>
          <w:rFonts w:ascii="Verdana" w:hAnsi="Verdana"/>
          <w:b w:val="0"/>
          <w:szCs w:val="22"/>
        </w:rPr>
        <w:t>Apo.1.3.Man.3.2.</w:t>
      </w:r>
      <w:r w:rsidR="00A77A87" w:rsidRPr="00F51840">
        <w:rPr>
          <w:rFonts w:ascii="Verdana" w:hAnsi="Verdana"/>
          <w:b w:val="0"/>
          <w:szCs w:val="22"/>
        </w:rPr>
        <w:t>Políticas de Seguridad de la Información</w:t>
      </w:r>
    </w:p>
    <w:p w14:paraId="469819CC" w14:textId="77777777" w:rsidR="00A77A87" w:rsidRPr="00F51840" w:rsidRDefault="008609C0" w:rsidP="00FE297F">
      <w:pPr>
        <w:pStyle w:val="Prrafodelista"/>
        <w:numPr>
          <w:ilvl w:val="0"/>
          <w:numId w:val="2"/>
        </w:numPr>
        <w:ind w:left="912" w:hanging="170"/>
        <w:jc w:val="both"/>
        <w:rPr>
          <w:rFonts w:ascii="Verdana" w:hAnsi="Verdana"/>
          <w:b w:val="0"/>
          <w:szCs w:val="22"/>
        </w:rPr>
      </w:pPr>
      <w:r w:rsidRPr="00F51840">
        <w:rPr>
          <w:rFonts w:ascii="Verdana" w:hAnsi="Verdana"/>
          <w:b w:val="0"/>
          <w:szCs w:val="22"/>
        </w:rPr>
        <w:t>Apo.1.3.Man.3.2.2.</w:t>
      </w:r>
      <w:r w:rsidR="00A77A87" w:rsidRPr="00F51840">
        <w:rPr>
          <w:rFonts w:ascii="Verdana" w:hAnsi="Verdana"/>
          <w:b w:val="0"/>
          <w:szCs w:val="22"/>
        </w:rPr>
        <w:t xml:space="preserve">Política de Gestión de activos </w:t>
      </w:r>
    </w:p>
    <w:p w14:paraId="542285F8" w14:textId="588BD4EE" w:rsidR="00A77A87" w:rsidRPr="00F51840" w:rsidRDefault="008609C0" w:rsidP="00FE297F">
      <w:pPr>
        <w:pStyle w:val="Prrafodelista"/>
        <w:numPr>
          <w:ilvl w:val="0"/>
          <w:numId w:val="2"/>
        </w:numPr>
        <w:ind w:left="912" w:hanging="170"/>
        <w:jc w:val="both"/>
        <w:rPr>
          <w:rFonts w:ascii="Verdana" w:hAnsi="Verdana"/>
          <w:b w:val="0"/>
          <w:szCs w:val="22"/>
        </w:rPr>
      </w:pPr>
      <w:r w:rsidRPr="00F51840">
        <w:rPr>
          <w:rFonts w:ascii="Verdana" w:hAnsi="Verdana"/>
          <w:b w:val="0"/>
          <w:szCs w:val="22"/>
        </w:rPr>
        <w:t>Apo.1.3.Man.3.2.2.PoliticaControlAcceso</w:t>
      </w:r>
    </w:p>
    <w:p w14:paraId="077493EB" w14:textId="51634E5B" w:rsidR="00C15853" w:rsidRPr="00F51840" w:rsidRDefault="00C15853" w:rsidP="008D5CEE">
      <w:pPr>
        <w:ind w:left="232"/>
        <w:jc w:val="both"/>
        <w:rPr>
          <w:rFonts w:ascii="Verdana" w:hAnsi="Verdana"/>
          <w:b w:val="0"/>
          <w:szCs w:val="22"/>
        </w:rPr>
      </w:pPr>
    </w:p>
    <w:p w14:paraId="4B7A5349" w14:textId="0F736C20" w:rsidR="00A77A87" w:rsidRPr="00F51840" w:rsidRDefault="00FE373E" w:rsidP="00302E36">
      <w:pPr>
        <w:pStyle w:val="Ttulo1"/>
        <w:rPr>
          <w:rFonts w:ascii="Verdana" w:hAnsi="Verdana"/>
        </w:rPr>
      </w:pPr>
      <w:bookmarkStart w:id="54" w:name="_Toc58827138"/>
      <w:r w:rsidRPr="00F51840">
        <w:rPr>
          <w:rFonts w:ascii="Verdana" w:hAnsi="Verdana"/>
        </w:rPr>
        <w:t>HISTORIAL DE CAMBIOS</w:t>
      </w:r>
      <w:bookmarkEnd w:id="54"/>
    </w:p>
    <w:p w14:paraId="2ED9E958" w14:textId="77777777" w:rsidR="00A77A87" w:rsidRPr="00F51840" w:rsidRDefault="00A77A87" w:rsidP="00C97475">
      <w:pPr>
        <w:jc w:val="both"/>
        <w:rPr>
          <w:rFonts w:ascii="Verdana" w:hAnsi="Verdana"/>
          <w:b w:val="0"/>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418"/>
        <w:gridCol w:w="3402"/>
        <w:gridCol w:w="2693"/>
      </w:tblGrid>
      <w:tr w:rsidR="00E357D3" w:rsidRPr="00F51840" w14:paraId="39FF6E9F" w14:textId="77777777" w:rsidTr="004D0CA4">
        <w:trPr>
          <w:trHeight w:val="314"/>
          <w:tblHeader/>
        </w:trPr>
        <w:tc>
          <w:tcPr>
            <w:tcW w:w="1843" w:type="dxa"/>
            <w:shd w:val="clear" w:color="auto" w:fill="404040" w:themeFill="text1" w:themeFillTint="BF"/>
            <w:tcMar>
              <w:top w:w="57" w:type="dxa"/>
              <w:left w:w="113" w:type="dxa"/>
              <w:bottom w:w="57" w:type="dxa"/>
            </w:tcMar>
            <w:vAlign w:val="center"/>
          </w:tcPr>
          <w:p w14:paraId="09F7BACF" w14:textId="77777777" w:rsidR="00E357D3" w:rsidRPr="004D0CA4" w:rsidRDefault="00E357D3" w:rsidP="009B054F">
            <w:pPr>
              <w:rPr>
                <w:rFonts w:ascii="Verdana" w:hAnsi="Verdana"/>
                <w:color w:val="FFFFFF" w:themeColor="background1"/>
                <w:szCs w:val="22"/>
                <w:lang w:val="es-ES"/>
              </w:rPr>
            </w:pPr>
            <w:r w:rsidRPr="004D0CA4">
              <w:rPr>
                <w:rFonts w:ascii="Verdana" w:hAnsi="Verdana"/>
                <w:color w:val="FFFFFF" w:themeColor="background1"/>
                <w:szCs w:val="22"/>
                <w:lang w:val="es-ES"/>
              </w:rPr>
              <w:t>FECHA</w:t>
            </w:r>
          </w:p>
        </w:tc>
        <w:tc>
          <w:tcPr>
            <w:tcW w:w="1418" w:type="dxa"/>
            <w:shd w:val="clear" w:color="auto" w:fill="404040" w:themeFill="text1" w:themeFillTint="BF"/>
            <w:tcMar>
              <w:top w:w="57" w:type="dxa"/>
              <w:left w:w="113" w:type="dxa"/>
              <w:bottom w:w="57" w:type="dxa"/>
            </w:tcMar>
            <w:vAlign w:val="center"/>
          </w:tcPr>
          <w:p w14:paraId="7FC63B16" w14:textId="77777777" w:rsidR="00E357D3" w:rsidRPr="004D0CA4" w:rsidRDefault="00E357D3" w:rsidP="009B054F">
            <w:pPr>
              <w:rPr>
                <w:rFonts w:ascii="Verdana" w:hAnsi="Verdana"/>
                <w:color w:val="FFFFFF" w:themeColor="background1"/>
                <w:szCs w:val="22"/>
                <w:lang w:val="es-ES"/>
              </w:rPr>
            </w:pPr>
            <w:r w:rsidRPr="004D0CA4">
              <w:rPr>
                <w:rFonts w:ascii="Verdana" w:hAnsi="Verdana"/>
                <w:color w:val="FFFFFF" w:themeColor="background1"/>
                <w:szCs w:val="22"/>
                <w:lang w:val="es-ES"/>
              </w:rPr>
              <w:t>VERSIÓN</w:t>
            </w:r>
          </w:p>
        </w:tc>
        <w:tc>
          <w:tcPr>
            <w:tcW w:w="3402" w:type="dxa"/>
            <w:shd w:val="clear" w:color="auto" w:fill="404040" w:themeFill="text1" w:themeFillTint="BF"/>
            <w:tcMar>
              <w:top w:w="57" w:type="dxa"/>
              <w:left w:w="113" w:type="dxa"/>
              <w:bottom w:w="57" w:type="dxa"/>
            </w:tcMar>
            <w:vAlign w:val="center"/>
          </w:tcPr>
          <w:p w14:paraId="72D5BB6B" w14:textId="77777777" w:rsidR="00E357D3" w:rsidRPr="004D0CA4" w:rsidRDefault="00E357D3" w:rsidP="009B054F">
            <w:pPr>
              <w:rPr>
                <w:rFonts w:ascii="Verdana" w:hAnsi="Verdana"/>
                <w:color w:val="FFFFFF" w:themeColor="background1"/>
                <w:szCs w:val="22"/>
                <w:lang w:val="es-ES"/>
              </w:rPr>
            </w:pPr>
            <w:r w:rsidRPr="004D0CA4">
              <w:rPr>
                <w:rFonts w:ascii="Verdana" w:hAnsi="Verdana"/>
                <w:color w:val="FFFFFF" w:themeColor="background1"/>
                <w:szCs w:val="22"/>
                <w:lang w:val="es-ES"/>
              </w:rPr>
              <w:t>DESCRIPCIÓN DEL CAMBIO</w:t>
            </w:r>
          </w:p>
        </w:tc>
        <w:tc>
          <w:tcPr>
            <w:tcW w:w="2693" w:type="dxa"/>
            <w:shd w:val="clear" w:color="auto" w:fill="404040" w:themeFill="text1" w:themeFillTint="BF"/>
            <w:tcMar>
              <w:top w:w="57" w:type="dxa"/>
              <w:left w:w="113" w:type="dxa"/>
              <w:bottom w:w="57" w:type="dxa"/>
            </w:tcMar>
            <w:vAlign w:val="center"/>
          </w:tcPr>
          <w:p w14:paraId="0C83DE9A" w14:textId="77777777" w:rsidR="00E357D3" w:rsidRPr="004D0CA4" w:rsidRDefault="00E357D3" w:rsidP="009B054F">
            <w:pPr>
              <w:rPr>
                <w:rFonts w:ascii="Verdana" w:hAnsi="Verdana"/>
                <w:color w:val="FFFFFF" w:themeColor="background1"/>
                <w:szCs w:val="22"/>
                <w:lang w:val="es-ES"/>
              </w:rPr>
            </w:pPr>
            <w:r w:rsidRPr="004D0CA4">
              <w:rPr>
                <w:rFonts w:ascii="Verdana" w:hAnsi="Verdana"/>
                <w:color w:val="FFFFFF" w:themeColor="background1"/>
                <w:szCs w:val="22"/>
                <w:lang w:val="es-ES"/>
              </w:rPr>
              <w:t>ASESOR SUG</w:t>
            </w:r>
          </w:p>
        </w:tc>
      </w:tr>
      <w:tr w:rsidR="00E357D3" w:rsidRPr="00F51840" w14:paraId="74FBC090" w14:textId="77777777" w:rsidTr="00F51840">
        <w:trPr>
          <w:trHeight w:val="239"/>
        </w:trPr>
        <w:tc>
          <w:tcPr>
            <w:tcW w:w="1843" w:type="dxa"/>
            <w:shd w:val="clear" w:color="auto" w:fill="auto"/>
            <w:tcMar>
              <w:top w:w="57" w:type="dxa"/>
              <w:left w:w="113" w:type="dxa"/>
              <w:bottom w:w="57" w:type="dxa"/>
            </w:tcMar>
            <w:vAlign w:val="center"/>
          </w:tcPr>
          <w:p w14:paraId="174397D7" w14:textId="26272231" w:rsidR="00E357D3" w:rsidRPr="00F51840" w:rsidRDefault="009B054F" w:rsidP="009B054F">
            <w:pPr>
              <w:jc w:val="both"/>
              <w:rPr>
                <w:rFonts w:ascii="Verdana" w:hAnsi="Verdana"/>
                <w:b w:val="0"/>
                <w:szCs w:val="22"/>
                <w:lang w:val="es-ES"/>
              </w:rPr>
            </w:pPr>
            <w:r w:rsidRPr="00F51840">
              <w:rPr>
                <w:rFonts w:ascii="Verdana" w:hAnsi="Verdana"/>
                <w:b w:val="0"/>
                <w:szCs w:val="22"/>
                <w:lang w:val="es-ES"/>
              </w:rPr>
              <w:t>15-05-</w:t>
            </w:r>
            <w:r w:rsidR="00E357D3" w:rsidRPr="00F51840">
              <w:rPr>
                <w:rFonts w:ascii="Verdana" w:hAnsi="Verdana"/>
                <w:b w:val="0"/>
                <w:szCs w:val="22"/>
                <w:lang w:val="es-ES"/>
              </w:rPr>
              <w:t xml:space="preserve"> 2017</w:t>
            </w:r>
          </w:p>
        </w:tc>
        <w:tc>
          <w:tcPr>
            <w:tcW w:w="1418" w:type="dxa"/>
            <w:shd w:val="clear" w:color="auto" w:fill="auto"/>
            <w:tcMar>
              <w:top w:w="57" w:type="dxa"/>
              <w:left w:w="113" w:type="dxa"/>
              <w:bottom w:w="57" w:type="dxa"/>
            </w:tcMar>
            <w:vAlign w:val="center"/>
          </w:tcPr>
          <w:p w14:paraId="1724D0ED" w14:textId="6FD02D68" w:rsidR="00E357D3" w:rsidRPr="00F51840" w:rsidRDefault="00E357D3" w:rsidP="009B054F">
            <w:pPr>
              <w:rPr>
                <w:rFonts w:ascii="Verdana" w:hAnsi="Verdana"/>
                <w:b w:val="0"/>
                <w:szCs w:val="22"/>
                <w:lang w:val="es-ES"/>
              </w:rPr>
            </w:pPr>
            <w:r w:rsidRPr="00F51840">
              <w:rPr>
                <w:rFonts w:ascii="Verdana" w:hAnsi="Verdana"/>
                <w:b w:val="0"/>
                <w:szCs w:val="22"/>
                <w:lang w:val="es-ES"/>
              </w:rPr>
              <w:t>1</w:t>
            </w:r>
          </w:p>
        </w:tc>
        <w:tc>
          <w:tcPr>
            <w:tcW w:w="3402" w:type="dxa"/>
            <w:tcMar>
              <w:top w:w="57" w:type="dxa"/>
              <w:left w:w="113" w:type="dxa"/>
              <w:bottom w:w="57" w:type="dxa"/>
            </w:tcMar>
            <w:vAlign w:val="center"/>
          </w:tcPr>
          <w:p w14:paraId="7A6FC1F3" w14:textId="77777777" w:rsidR="00E357D3" w:rsidRPr="00F51840" w:rsidRDefault="00E357D3" w:rsidP="00C97475">
            <w:pPr>
              <w:jc w:val="both"/>
              <w:rPr>
                <w:rFonts w:ascii="Verdana" w:hAnsi="Verdana"/>
                <w:b w:val="0"/>
                <w:szCs w:val="22"/>
                <w:lang w:val="es-ES"/>
              </w:rPr>
            </w:pPr>
            <w:r w:rsidRPr="00F51840">
              <w:rPr>
                <w:rFonts w:ascii="Verdana" w:hAnsi="Verdana"/>
                <w:b w:val="0"/>
                <w:szCs w:val="22"/>
                <w:lang w:val="es-ES"/>
              </w:rPr>
              <w:t>Creación del documento</w:t>
            </w:r>
          </w:p>
        </w:tc>
        <w:tc>
          <w:tcPr>
            <w:tcW w:w="2693" w:type="dxa"/>
            <w:tcMar>
              <w:top w:w="57" w:type="dxa"/>
              <w:left w:w="113" w:type="dxa"/>
              <w:bottom w:w="57" w:type="dxa"/>
            </w:tcMar>
            <w:vAlign w:val="center"/>
          </w:tcPr>
          <w:p w14:paraId="2C708DC6" w14:textId="77777777" w:rsidR="00E357D3" w:rsidRPr="00F51840" w:rsidRDefault="00E357D3" w:rsidP="00C97475">
            <w:pPr>
              <w:jc w:val="both"/>
              <w:rPr>
                <w:rFonts w:ascii="Verdana" w:hAnsi="Verdana"/>
                <w:b w:val="0"/>
                <w:szCs w:val="22"/>
                <w:lang w:val="es-ES"/>
              </w:rPr>
            </w:pPr>
            <w:r w:rsidRPr="00F51840">
              <w:rPr>
                <w:rFonts w:ascii="Verdana" w:hAnsi="Verdana"/>
                <w:b w:val="0"/>
                <w:szCs w:val="22"/>
                <w:lang w:val="es-ES"/>
              </w:rPr>
              <w:t>Derly Catherine Cifuentes Guerrero</w:t>
            </w:r>
          </w:p>
        </w:tc>
      </w:tr>
      <w:tr w:rsidR="00E357D3" w:rsidRPr="00F51840" w14:paraId="77DF8D6E" w14:textId="77777777" w:rsidTr="00F51840">
        <w:trPr>
          <w:trHeight w:val="239"/>
        </w:trPr>
        <w:tc>
          <w:tcPr>
            <w:tcW w:w="1843" w:type="dxa"/>
            <w:shd w:val="clear" w:color="auto" w:fill="auto"/>
            <w:tcMar>
              <w:top w:w="57" w:type="dxa"/>
              <w:left w:w="113" w:type="dxa"/>
              <w:bottom w:w="57" w:type="dxa"/>
            </w:tcMar>
            <w:vAlign w:val="center"/>
          </w:tcPr>
          <w:p w14:paraId="79175A22" w14:textId="77777777" w:rsidR="00E357D3" w:rsidRPr="00F51840" w:rsidRDefault="00E357D3" w:rsidP="00C97475">
            <w:pPr>
              <w:jc w:val="both"/>
              <w:rPr>
                <w:rFonts w:ascii="Verdana" w:hAnsi="Verdana"/>
                <w:b w:val="0"/>
                <w:szCs w:val="22"/>
                <w:lang w:val="es-419"/>
              </w:rPr>
            </w:pPr>
            <w:r w:rsidRPr="00F51840">
              <w:rPr>
                <w:rFonts w:ascii="Verdana" w:hAnsi="Verdana"/>
                <w:b w:val="0"/>
                <w:szCs w:val="22"/>
                <w:lang w:val="es-CO"/>
              </w:rPr>
              <w:t>0</w:t>
            </w:r>
            <w:r w:rsidRPr="00F51840">
              <w:rPr>
                <w:rFonts w:ascii="Verdana" w:hAnsi="Verdana"/>
                <w:b w:val="0"/>
                <w:szCs w:val="22"/>
                <w:lang w:val="es-419"/>
              </w:rPr>
              <w:t>1</w:t>
            </w:r>
            <w:r w:rsidRPr="00F51840">
              <w:rPr>
                <w:rFonts w:ascii="Verdana" w:hAnsi="Verdana"/>
                <w:b w:val="0"/>
                <w:szCs w:val="22"/>
                <w:lang w:val="es-ES"/>
              </w:rPr>
              <w:t>-</w:t>
            </w:r>
            <w:r w:rsidRPr="00F51840">
              <w:rPr>
                <w:rFonts w:ascii="Verdana" w:hAnsi="Verdana"/>
                <w:b w:val="0"/>
                <w:szCs w:val="22"/>
                <w:lang w:val="es-419"/>
              </w:rPr>
              <w:t>04</w:t>
            </w:r>
            <w:r w:rsidRPr="00F51840">
              <w:rPr>
                <w:rFonts w:ascii="Verdana" w:hAnsi="Verdana"/>
                <w:b w:val="0"/>
                <w:szCs w:val="22"/>
                <w:lang w:val="es-ES"/>
              </w:rPr>
              <w:t>-201</w:t>
            </w:r>
            <w:r w:rsidRPr="00F51840">
              <w:rPr>
                <w:rFonts w:ascii="Verdana" w:hAnsi="Verdana"/>
                <w:b w:val="0"/>
                <w:szCs w:val="22"/>
                <w:lang w:val="es-419"/>
              </w:rPr>
              <w:t>9</w:t>
            </w:r>
          </w:p>
        </w:tc>
        <w:tc>
          <w:tcPr>
            <w:tcW w:w="1418" w:type="dxa"/>
            <w:shd w:val="clear" w:color="auto" w:fill="auto"/>
            <w:tcMar>
              <w:top w:w="57" w:type="dxa"/>
              <w:left w:w="113" w:type="dxa"/>
              <w:bottom w:w="57" w:type="dxa"/>
            </w:tcMar>
            <w:vAlign w:val="center"/>
          </w:tcPr>
          <w:p w14:paraId="0FE9B414" w14:textId="77667FE1" w:rsidR="00E357D3" w:rsidRPr="00F51840" w:rsidRDefault="00E357D3" w:rsidP="009B054F">
            <w:pPr>
              <w:rPr>
                <w:rFonts w:ascii="Verdana" w:hAnsi="Verdana"/>
                <w:b w:val="0"/>
                <w:szCs w:val="22"/>
                <w:lang w:val="es-ES"/>
              </w:rPr>
            </w:pPr>
            <w:r w:rsidRPr="00F51840">
              <w:rPr>
                <w:rFonts w:ascii="Verdana" w:hAnsi="Verdana"/>
                <w:b w:val="0"/>
                <w:szCs w:val="22"/>
                <w:lang w:val="es-ES"/>
              </w:rPr>
              <w:t>2</w:t>
            </w:r>
          </w:p>
        </w:tc>
        <w:tc>
          <w:tcPr>
            <w:tcW w:w="3402" w:type="dxa"/>
            <w:tcMar>
              <w:top w:w="57" w:type="dxa"/>
              <w:left w:w="113" w:type="dxa"/>
              <w:bottom w:w="57" w:type="dxa"/>
            </w:tcMar>
            <w:vAlign w:val="center"/>
          </w:tcPr>
          <w:p w14:paraId="13AE2222" w14:textId="77777777" w:rsidR="00E357D3" w:rsidRPr="00F51840" w:rsidRDefault="00E357D3" w:rsidP="00C97475">
            <w:pPr>
              <w:jc w:val="both"/>
              <w:rPr>
                <w:rFonts w:ascii="Verdana" w:hAnsi="Verdana"/>
                <w:b w:val="0"/>
                <w:szCs w:val="22"/>
                <w:lang w:val="es-ES"/>
              </w:rPr>
            </w:pPr>
            <w:r w:rsidRPr="00F51840">
              <w:rPr>
                <w:rFonts w:ascii="Verdana" w:hAnsi="Verdana"/>
                <w:b w:val="0"/>
                <w:szCs w:val="22"/>
                <w:lang w:val="es-ES"/>
              </w:rPr>
              <w:t>Se incluye  la descripción del almacenamiento en la nube y se ajusta a la plantilla establecida por el SUG</w:t>
            </w:r>
          </w:p>
        </w:tc>
        <w:tc>
          <w:tcPr>
            <w:tcW w:w="2693" w:type="dxa"/>
            <w:tcMar>
              <w:top w:w="57" w:type="dxa"/>
              <w:left w:w="113" w:type="dxa"/>
              <w:bottom w:w="57" w:type="dxa"/>
            </w:tcMar>
            <w:vAlign w:val="center"/>
          </w:tcPr>
          <w:p w14:paraId="1A60350A" w14:textId="77777777" w:rsidR="00E357D3" w:rsidRPr="00F51840" w:rsidRDefault="00E357D3" w:rsidP="00C97475">
            <w:pPr>
              <w:jc w:val="both"/>
              <w:rPr>
                <w:rFonts w:ascii="Verdana" w:hAnsi="Verdana"/>
                <w:b w:val="0"/>
                <w:szCs w:val="22"/>
                <w:lang w:val="es-ES"/>
              </w:rPr>
            </w:pPr>
            <w:r w:rsidRPr="00F51840">
              <w:rPr>
                <w:rFonts w:ascii="Verdana" w:hAnsi="Verdana"/>
                <w:b w:val="0"/>
                <w:szCs w:val="22"/>
                <w:lang w:val="es-ES"/>
              </w:rPr>
              <w:t>Andrea Catalina Cuesta Ruiz</w:t>
            </w:r>
          </w:p>
        </w:tc>
      </w:tr>
      <w:tr w:rsidR="00E357D3" w:rsidRPr="00F51840" w14:paraId="0E8B594F" w14:textId="77777777" w:rsidTr="00F51840">
        <w:trPr>
          <w:trHeight w:val="239"/>
        </w:trPr>
        <w:tc>
          <w:tcPr>
            <w:tcW w:w="1843" w:type="dxa"/>
            <w:shd w:val="clear" w:color="auto" w:fill="auto"/>
            <w:tcMar>
              <w:top w:w="57" w:type="dxa"/>
              <w:left w:w="113" w:type="dxa"/>
              <w:bottom w:w="57" w:type="dxa"/>
            </w:tcMar>
            <w:vAlign w:val="center"/>
          </w:tcPr>
          <w:p w14:paraId="5641BC21" w14:textId="77777777" w:rsidR="00E357D3" w:rsidRPr="00F51840" w:rsidRDefault="00E357D3" w:rsidP="00C97475">
            <w:pPr>
              <w:jc w:val="both"/>
              <w:rPr>
                <w:rFonts w:ascii="Verdana" w:hAnsi="Verdana"/>
                <w:b w:val="0"/>
                <w:szCs w:val="22"/>
                <w:lang w:val="es-CO"/>
              </w:rPr>
            </w:pPr>
            <w:r w:rsidRPr="00F51840">
              <w:rPr>
                <w:rFonts w:ascii="Verdana" w:hAnsi="Verdana"/>
                <w:b w:val="0"/>
                <w:szCs w:val="22"/>
                <w:lang w:val="es-CO"/>
              </w:rPr>
              <w:t>06-08-2019</w:t>
            </w:r>
          </w:p>
        </w:tc>
        <w:tc>
          <w:tcPr>
            <w:tcW w:w="1418" w:type="dxa"/>
            <w:shd w:val="clear" w:color="auto" w:fill="auto"/>
            <w:tcMar>
              <w:top w:w="57" w:type="dxa"/>
              <w:left w:w="113" w:type="dxa"/>
              <w:bottom w:w="57" w:type="dxa"/>
            </w:tcMar>
            <w:vAlign w:val="center"/>
          </w:tcPr>
          <w:p w14:paraId="32DB31E7" w14:textId="3975A878" w:rsidR="00E357D3" w:rsidRPr="00F51840" w:rsidRDefault="00E357D3" w:rsidP="009B054F">
            <w:pPr>
              <w:rPr>
                <w:rFonts w:ascii="Verdana" w:hAnsi="Verdana"/>
                <w:b w:val="0"/>
                <w:szCs w:val="22"/>
                <w:lang w:val="es-ES"/>
              </w:rPr>
            </w:pPr>
            <w:r w:rsidRPr="00F51840">
              <w:rPr>
                <w:rFonts w:ascii="Verdana" w:hAnsi="Verdana"/>
                <w:b w:val="0"/>
                <w:szCs w:val="22"/>
                <w:lang w:val="es-ES"/>
              </w:rPr>
              <w:t>3</w:t>
            </w:r>
          </w:p>
        </w:tc>
        <w:tc>
          <w:tcPr>
            <w:tcW w:w="3402" w:type="dxa"/>
            <w:tcMar>
              <w:top w:w="57" w:type="dxa"/>
              <w:left w:w="113" w:type="dxa"/>
              <w:bottom w:w="57" w:type="dxa"/>
            </w:tcMar>
            <w:vAlign w:val="center"/>
          </w:tcPr>
          <w:p w14:paraId="1E1644AF" w14:textId="77777777" w:rsidR="00E357D3" w:rsidRPr="00F51840" w:rsidRDefault="00E357D3" w:rsidP="00C97475">
            <w:pPr>
              <w:jc w:val="both"/>
              <w:rPr>
                <w:rFonts w:ascii="Verdana" w:hAnsi="Verdana"/>
                <w:b w:val="0"/>
                <w:szCs w:val="22"/>
                <w:lang w:val="es-ES"/>
              </w:rPr>
            </w:pPr>
            <w:r w:rsidRPr="00F51840">
              <w:rPr>
                <w:rFonts w:ascii="Verdana" w:hAnsi="Verdana"/>
                <w:b w:val="0"/>
                <w:szCs w:val="22"/>
                <w:lang w:val="es-ES"/>
              </w:rPr>
              <w:t xml:space="preserve">Se complementa lo relativo al almacenamiento en la nube. Así mismo se </w:t>
            </w:r>
            <w:r w:rsidRPr="00F51840">
              <w:rPr>
                <w:rFonts w:ascii="Verdana" w:hAnsi="Verdana"/>
                <w:b w:val="0"/>
                <w:szCs w:val="22"/>
                <w:lang w:val="es-ES"/>
              </w:rPr>
              <w:lastRenderedPageBreak/>
              <w:t>incorpora lo relativo a Share Point</w:t>
            </w:r>
          </w:p>
        </w:tc>
        <w:tc>
          <w:tcPr>
            <w:tcW w:w="2693" w:type="dxa"/>
            <w:tcMar>
              <w:top w:w="57" w:type="dxa"/>
              <w:left w:w="113" w:type="dxa"/>
              <w:bottom w:w="57" w:type="dxa"/>
            </w:tcMar>
            <w:vAlign w:val="center"/>
          </w:tcPr>
          <w:p w14:paraId="5755B847" w14:textId="77777777" w:rsidR="00E357D3" w:rsidRPr="00F51840" w:rsidRDefault="00E357D3" w:rsidP="00C97475">
            <w:pPr>
              <w:jc w:val="both"/>
              <w:rPr>
                <w:rFonts w:ascii="Verdana" w:hAnsi="Verdana"/>
                <w:b w:val="0"/>
                <w:szCs w:val="22"/>
                <w:lang w:val="es-ES"/>
              </w:rPr>
            </w:pPr>
            <w:r w:rsidRPr="00F51840">
              <w:rPr>
                <w:rFonts w:ascii="Verdana" w:hAnsi="Verdana"/>
                <w:b w:val="0"/>
                <w:szCs w:val="22"/>
                <w:lang w:val="es-ES"/>
              </w:rPr>
              <w:lastRenderedPageBreak/>
              <w:t>Andrea Catalina Cuesta Ruiz</w:t>
            </w:r>
          </w:p>
        </w:tc>
      </w:tr>
      <w:tr w:rsidR="00E357D3" w:rsidRPr="00F51840" w14:paraId="58EC0265" w14:textId="77777777" w:rsidTr="00F51840">
        <w:trPr>
          <w:trHeight w:val="239"/>
        </w:trPr>
        <w:tc>
          <w:tcPr>
            <w:tcW w:w="1843" w:type="dxa"/>
            <w:shd w:val="clear" w:color="auto" w:fill="auto"/>
            <w:tcMar>
              <w:top w:w="57" w:type="dxa"/>
              <w:left w:w="113" w:type="dxa"/>
              <w:bottom w:w="57" w:type="dxa"/>
            </w:tcMar>
            <w:vAlign w:val="center"/>
          </w:tcPr>
          <w:p w14:paraId="12EDD331" w14:textId="77777777" w:rsidR="00E357D3" w:rsidRPr="00F51840" w:rsidRDefault="00E357D3" w:rsidP="00C97475">
            <w:pPr>
              <w:jc w:val="both"/>
              <w:rPr>
                <w:rFonts w:ascii="Verdana" w:hAnsi="Verdana"/>
                <w:b w:val="0"/>
                <w:szCs w:val="22"/>
                <w:lang w:val="es-CO"/>
              </w:rPr>
            </w:pPr>
            <w:r w:rsidRPr="00F51840">
              <w:rPr>
                <w:rFonts w:ascii="Verdana" w:hAnsi="Verdana"/>
                <w:b w:val="0"/>
                <w:szCs w:val="22"/>
                <w:lang w:val="es-CO"/>
              </w:rPr>
              <w:t>31-10-2019</w:t>
            </w:r>
          </w:p>
        </w:tc>
        <w:tc>
          <w:tcPr>
            <w:tcW w:w="1418" w:type="dxa"/>
            <w:shd w:val="clear" w:color="auto" w:fill="auto"/>
            <w:tcMar>
              <w:top w:w="57" w:type="dxa"/>
              <w:left w:w="113" w:type="dxa"/>
              <w:bottom w:w="57" w:type="dxa"/>
            </w:tcMar>
            <w:vAlign w:val="center"/>
          </w:tcPr>
          <w:p w14:paraId="48CBA7B6" w14:textId="6132E676" w:rsidR="00E357D3" w:rsidRPr="00F51840" w:rsidRDefault="00E357D3" w:rsidP="009B054F">
            <w:pPr>
              <w:rPr>
                <w:rFonts w:ascii="Verdana" w:hAnsi="Verdana"/>
                <w:b w:val="0"/>
                <w:szCs w:val="22"/>
                <w:lang w:val="es-ES"/>
              </w:rPr>
            </w:pPr>
            <w:r w:rsidRPr="00F51840">
              <w:rPr>
                <w:rFonts w:ascii="Verdana" w:hAnsi="Verdana"/>
                <w:b w:val="0"/>
                <w:szCs w:val="22"/>
                <w:lang w:val="es-ES"/>
              </w:rPr>
              <w:t>4</w:t>
            </w:r>
          </w:p>
        </w:tc>
        <w:tc>
          <w:tcPr>
            <w:tcW w:w="3402" w:type="dxa"/>
            <w:tcMar>
              <w:top w:w="57" w:type="dxa"/>
              <w:left w:w="113" w:type="dxa"/>
              <w:bottom w:w="57" w:type="dxa"/>
            </w:tcMar>
            <w:vAlign w:val="center"/>
          </w:tcPr>
          <w:p w14:paraId="47EDD1B3" w14:textId="77777777" w:rsidR="00E357D3" w:rsidRPr="00F51840" w:rsidRDefault="00E357D3" w:rsidP="00C97475">
            <w:pPr>
              <w:jc w:val="both"/>
              <w:rPr>
                <w:rFonts w:ascii="Verdana" w:hAnsi="Verdana"/>
                <w:b w:val="0"/>
                <w:szCs w:val="22"/>
                <w:lang w:val="es-ES"/>
              </w:rPr>
            </w:pPr>
            <w:r w:rsidRPr="00F51840">
              <w:rPr>
                <w:rFonts w:ascii="Verdana" w:hAnsi="Verdana"/>
                <w:b w:val="0"/>
                <w:szCs w:val="22"/>
                <w:lang w:val="es-ES"/>
              </w:rPr>
              <w:t>Se complementa lo relativo a Share Point y se incluye política relativa al control de software no autorizado que se detecte en los equipos del MHCP</w:t>
            </w:r>
          </w:p>
        </w:tc>
        <w:tc>
          <w:tcPr>
            <w:tcW w:w="2693" w:type="dxa"/>
            <w:tcMar>
              <w:top w:w="57" w:type="dxa"/>
              <w:left w:w="113" w:type="dxa"/>
              <w:bottom w:w="57" w:type="dxa"/>
            </w:tcMar>
            <w:vAlign w:val="center"/>
          </w:tcPr>
          <w:p w14:paraId="09929F0A" w14:textId="77777777" w:rsidR="00E357D3" w:rsidRPr="00F51840" w:rsidRDefault="00E357D3" w:rsidP="00C97475">
            <w:pPr>
              <w:jc w:val="both"/>
              <w:rPr>
                <w:rFonts w:ascii="Verdana" w:hAnsi="Verdana"/>
                <w:b w:val="0"/>
                <w:szCs w:val="22"/>
                <w:lang w:val="es-ES"/>
              </w:rPr>
            </w:pPr>
            <w:r w:rsidRPr="00F51840">
              <w:rPr>
                <w:rFonts w:ascii="Verdana" w:hAnsi="Verdana"/>
                <w:b w:val="0"/>
                <w:szCs w:val="22"/>
                <w:lang w:val="es-ES"/>
              </w:rPr>
              <w:t>Andrea Catalina Cuesta Ruiz</w:t>
            </w:r>
          </w:p>
        </w:tc>
      </w:tr>
      <w:tr w:rsidR="00E357D3" w:rsidRPr="00F51840" w14:paraId="0B8DDE79" w14:textId="77777777" w:rsidTr="00F51840">
        <w:trPr>
          <w:trHeight w:val="239"/>
        </w:trPr>
        <w:tc>
          <w:tcPr>
            <w:tcW w:w="1843" w:type="dxa"/>
            <w:shd w:val="clear" w:color="auto" w:fill="auto"/>
            <w:tcMar>
              <w:top w:w="57" w:type="dxa"/>
              <w:left w:w="113" w:type="dxa"/>
              <w:bottom w:w="57" w:type="dxa"/>
            </w:tcMar>
            <w:vAlign w:val="center"/>
          </w:tcPr>
          <w:p w14:paraId="2B5CA37A" w14:textId="3865AC73" w:rsidR="00E357D3" w:rsidRPr="00F51840" w:rsidRDefault="00847D1D" w:rsidP="00C97475">
            <w:pPr>
              <w:jc w:val="both"/>
              <w:rPr>
                <w:rFonts w:ascii="Verdana" w:hAnsi="Verdana"/>
                <w:b w:val="0"/>
                <w:szCs w:val="22"/>
                <w:lang w:val="es-419"/>
              </w:rPr>
            </w:pPr>
            <w:r w:rsidRPr="00F51840">
              <w:rPr>
                <w:rFonts w:ascii="Verdana" w:hAnsi="Verdana"/>
                <w:b w:val="0"/>
                <w:szCs w:val="22"/>
                <w:lang w:val="es-419"/>
              </w:rPr>
              <w:t>10</w:t>
            </w:r>
            <w:r w:rsidR="00CC2865" w:rsidRPr="00F51840">
              <w:rPr>
                <w:rFonts w:ascii="Verdana" w:hAnsi="Verdana"/>
                <w:b w:val="0"/>
                <w:szCs w:val="22"/>
                <w:lang w:val="es-419"/>
              </w:rPr>
              <w:t>-1</w:t>
            </w:r>
            <w:r w:rsidRPr="00F51840">
              <w:rPr>
                <w:rFonts w:ascii="Verdana" w:hAnsi="Verdana"/>
                <w:b w:val="0"/>
                <w:szCs w:val="22"/>
                <w:lang w:val="es-419"/>
              </w:rPr>
              <w:t>2</w:t>
            </w:r>
            <w:r w:rsidR="00CC2865" w:rsidRPr="00F51840">
              <w:rPr>
                <w:rFonts w:ascii="Verdana" w:hAnsi="Verdana"/>
                <w:b w:val="0"/>
                <w:szCs w:val="22"/>
                <w:lang w:val="es-419"/>
              </w:rPr>
              <w:t>-2019</w:t>
            </w:r>
          </w:p>
        </w:tc>
        <w:tc>
          <w:tcPr>
            <w:tcW w:w="1418" w:type="dxa"/>
            <w:shd w:val="clear" w:color="auto" w:fill="auto"/>
            <w:tcMar>
              <w:top w:w="57" w:type="dxa"/>
              <w:left w:w="113" w:type="dxa"/>
              <w:bottom w:w="57" w:type="dxa"/>
            </w:tcMar>
            <w:vAlign w:val="center"/>
          </w:tcPr>
          <w:p w14:paraId="1BF83A84" w14:textId="22A51D5E" w:rsidR="00E357D3" w:rsidRPr="00F51840" w:rsidRDefault="00CC2865" w:rsidP="009B054F">
            <w:pPr>
              <w:rPr>
                <w:rFonts w:ascii="Verdana" w:hAnsi="Verdana"/>
                <w:b w:val="0"/>
                <w:szCs w:val="22"/>
                <w:lang w:val="es-419"/>
              </w:rPr>
            </w:pPr>
            <w:r w:rsidRPr="00F51840">
              <w:rPr>
                <w:rFonts w:ascii="Verdana" w:hAnsi="Verdana"/>
                <w:b w:val="0"/>
                <w:szCs w:val="22"/>
                <w:lang w:val="es-419"/>
              </w:rPr>
              <w:t>5</w:t>
            </w:r>
          </w:p>
        </w:tc>
        <w:tc>
          <w:tcPr>
            <w:tcW w:w="3402" w:type="dxa"/>
            <w:tcMar>
              <w:top w:w="57" w:type="dxa"/>
              <w:left w:w="113" w:type="dxa"/>
              <w:bottom w:w="57" w:type="dxa"/>
            </w:tcMar>
            <w:vAlign w:val="center"/>
          </w:tcPr>
          <w:p w14:paraId="1CE9A077" w14:textId="2F999EC6" w:rsidR="00E357D3" w:rsidRPr="00F51840" w:rsidRDefault="00CC2865" w:rsidP="00C97475">
            <w:pPr>
              <w:jc w:val="both"/>
              <w:rPr>
                <w:rFonts w:ascii="Verdana" w:hAnsi="Verdana"/>
                <w:b w:val="0"/>
                <w:szCs w:val="22"/>
                <w:lang w:val="es-419"/>
              </w:rPr>
            </w:pPr>
            <w:r w:rsidRPr="00F51840">
              <w:rPr>
                <w:rFonts w:ascii="Verdana" w:hAnsi="Verdana"/>
                <w:b w:val="0"/>
                <w:szCs w:val="22"/>
                <w:lang w:val="es-419"/>
              </w:rPr>
              <w:t xml:space="preserve">Se realizan ajustes al apartado de almacenamiento en la nube – OneDrive y </w:t>
            </w:r>
            <w:r w:rsidR="00D46B64" w:rsidRPr="00F51840">
              <w:rPr>
                <w:rFonts w:ascii="Verdana" w:hAnsi="Verdana"/>
                <w:b w:val="0"/>
                <w:szCs w:val="22"/>
                <w:lang w:val="es-419"/>
              </w:rPr>
              <w:t>SharePoint</w:t>
            </w:r>
          </w:p>
        </w:tc>
        <w:tc>
          <w:tcPr>
            <w:tcW w:w="2693" w:type="dxa"/>
            <w:tcMar>
              <w:top w:w="57" w:type="dxa"/>
              <w:left w:w="113" w:type="dxa"/>
              <w:bottom w:w="57" w:type="dxa"/>
            </w:tcMar>
            <w:vAlign w:val="center"/>
          </w:tcPr>
          <w:p w14:paraId="49BDA5C9" w14:textId="1A4F47DD" w:rsidR="00E357D3" w:rsidRPr="00F51840" w:rsidRDefault="00AA48B4" w:rsidP="00C97475">
            <w:pPr>
              <w:jc w:val="both"/>
              <w:rPr>
                <w:rFonts w:ascii="Verdana" w:hAnsi="Verdana"/>
                <w:b w:val="0"/>
                <w:szCs w:val="22"/>
                <w:lang w:val="es-ES"/>
              </w:rPr>
            </w:pPr>
            <w:r w:rsidRPr="00F51840">
              <w:rPr>
                <w:rFonts w:ascii="Verdana" w:hAnsi="Verdana"/>
                <w:b w:val="0"/>
                <w:szCs w:val="22"/>
                <w:lang w:val="es-ES"/>
              </w:rPr>
              <w:t>Sergio Esteban Varela Guzmá</w:t>
            </w:r>
            <w:r w:rsidR="00CC2865" w:rsidRPr="00F51840">
              <w:rPr>
                <w:rFonts w:ascii="Verdana" w:hAnsi="Verdana"/>
                <w:b w:val="0"/>
                <w:szCs w:val="22"/>
                <w:lang w:val="es-ES"/>
              </w:rPr>
              <w:t xml:space="preserve">n </w:t>
            </w:r>
          </w:p>
        </w:tc>
      </w:tr>
      <w:tr w:rsidR="009B054F" w:rsidRPr="00F51840" w14:paraId="0FC13743" w14:textId="77777777" w:rsidTr="00F51840">
        <w:trPr>
          <w:trHeight w:val="239"/>
        </w:trPr>
        <w:tc>
          <w:tcPr>
            <w:tcW w:w="1843" w:type="dxa"/>
            <w:shd w:val="clear" w:color="auto" w:fill="auto"/>
            <w:tcMar>
              <w:top w:w="57" w:type="dxa"/>
              <w:left w:w="113" w:type="dxa"/>
              <w:bottom w:w="57" w:type="dxa"/>
            </w:tcMar>
            <w:vAlign w:val="center"/>
          </w:tcPr>
          <w:p w14:paraId="7833F089" w14:textId="79FDCA4A" w:rsidR="009B054F" w:rsidRPr="00F51840" w:rsidRDefault="009B054F" w:rsidP="00191F5F">
            <w:pPr>
              <w:jc w:val="both"/>
              <w:rPr>
                <w:rFonts w:ascii="Verdana" w:hAnsi="Verdana"/>
                <w:b w:val="0"/>
                <w:szCs w:val="22"/>
                <w:lang w:val="es-419"/>
              </w:rPr>
            </w:pPr>
            <w:r w:rsidRPr="00F51840">
              <w:rPr>
                <w:rFonts w:ascii="Verdana" w:hAnsi="Verdana"/>
                <w:b w:val="0"/>
                <w:szCs w:val="22"/>
                <w:lang w:val="es-419"/>
              </w:rPr>
              <w:t>1</w:t>
            </w:r>
            <w:r w:rsidR="00191F5F" w:rsidRPr="00F51840">
              <w:rPr>
                <w:rFonts w:ascii="Verdana" w:hAnsi="Verdana"/>
                <w:b w:val="0"/>
                <w:szCs w:val="22"/>
                <w:lang w:val="es-419"/>
              </w:rPr>
              <w:t>7</w:t>
            </w:r>
            <w:r w:rsidRPr="00F51840">
              <w:rPr>
                <w:rFonts w:ascii="Verdana" w:hAnsi="Verdana"/>
                <w:b w:val="0"/>
                <w:szCs w:val="22"/>
                <w:lang w:val="es-419"/>
              </w:rPr>
              <w:t>-12-2020</w:t>
            </w:r>
          </w:p>
        </w:tc>
        <w:tc>
          <w:tcPr>
            <w:tcW w:w="1418" w:type="dxa"/>
            <w:shd w:val="clear" w:color="auto" w:fill="auto"/>
            <w:tcMar>
              <w:top w:w="57" w:type="dxa"/>
              <w:left w:w="113" w:type="dxa"/>
              <w:bottom w:w="57" w:type="dxa"/>
            </w:tcMar>
            <w:vAlign w:val="center"/>
          </w:tcPr>
          <w:p w14:paraId="7B9FB08D" w14:textId="6E16DACF" w:rsidR="009B054F" w:rsidRPr="00F51840" w:rsidRDefault="009B054F" w:rsidP="009B054F">
            <w:pPr>
              <w:rPr>
                <w:rFonts w:ascii="Verdana" w:hAnsi="Verdana"/>
                <w:b w:val="0"/>
                <w:szCs w:val="22"/>
                <w:lang w:val="es-419"/>
              </w:rPr>
            </w:pPr>
            <w:r w:rsidRPr="00F51840">
              <w:rPr>
                <w:rFonts w:ascii="Verdana" w:hAnsi="Verdana"/>
                <w:b w:val="0"/>
                <w:szCs w:val="22"/>
                <w:lang w:val="es-419"/>
              </w:rPr>
              <w:t>6</w:t>
            </w:r>
          </w:p>
        </w:tc>
        <w:tc>
          <w:tcPr>
            <w:tcW w:w="3402" w:type="dxa"/>
            <w:tcMar>
              <w:top w:w="57" w:type="dxa"/>
              <w:left w:w="113" w:type="dxa"/>
              <w:bottom w:w="57" w:type="dxa"/>
            </w:tcMar>
            <w:vAlign w:val="center"/>
          </w:tcPr>
          <w:p w14:paraId="384509EF" w14:textId="003BDADC" w:rsidR="009B054F" w:rsidRPr="00F51840" w:rsidRDefault="004165BB" w:rsidP="00CC05BD">
            <w:pPr>
              <w:jc w:val="both"/>
              <w:rPr>
                <w:rFonts w:ascii="Verdana" w:hAnsi="Verdana"/>
                <w:b w:val="0"/>
                <w:szCs w:val="22"/>
                <w:lang w:val="es-419"/>
              </w:rPr>
            </w:pPr>
            <w:r w:rsidRPr="00F51840">
              <w:rPr>
                <w:rFonts w:ascii="Verdana" w:hAnsi="Verdana"/>
                <w:b w:val="0"/>
                <w:szCs w:val="22"/>
                <w:lang w:val="es-419"/>
              </w:rPr>
              <w:t>Organización del documento</w:t>
            </w:r>
            <w:r w:rsidR="007B3B40" w:rsidRPr="00F51840">
              <w:rPr>
                <w:rFonts w:ascii="Verdana" w:hAnsi="Verdana"/>
                <w:b w:val="0"/>
                <w:szCs w:val="22"/>
                <w:lang w:val="es-419"/>
              </w:rPr>
              <w:t xml:space="preserve"> de acuerdo </w:t>
            </w:r>
            <w:r w:rsidR="00CC05BD" w:rsidRPr="00F51840">
              <w:rPr>
                <w:rFonts w:ascii="Verdana" w:hAnsi="Verdana"/>
                <w:b w:val="0"/>
                <w:szCs w:val="22"/>
                <w:lang w:val="es-419"/>
              </w:rPr>
              <w:t xml:space="preserve">a los lineamientos del SUG </w:t>
            </w:r>
            <w:r w:rsidR="00191F5F" w:rsidRPr="00F51840">
              <w:rPr>
                <w:rFonts w:ascii="Verdana" w:hAnsi="Verdana"/>
                <w:b w:val="0"/>
                <w:szCs w:val="22"/>
                <w:lang w:val="es-419"/>
              </w:rPr>
              <w:t xml:space="preserve"> </w:t>
            </w:r>
            <w:r w:rsidRPr="00F51840">
              <w:rPr>
                <w:rFonts w:ascii="Verdana" w:hAnsi="Verdana"/>
                <w:b w:val="0"/>
                <w:szCs w:val="22"/>
                <w:lang w:val="es-419"/>
              </w:rPr>
              <w:t>y actualización del logo</w:t>
            </w:r>
          </w:p>
        </w:tc>
        <w:tc>
          <w:tcPr>
            <w:tcW w:w="2693" w:type="dxa"/>
            <w:tcMar>
              <w:top w:w="57" w:type="dxa"/>
              <w:left w:w="113" w:type="dxa"/>
              <w:bottom w:w="57" w:type="dxa"/>
            </w:tcMar>
            <w:vAlign w:val="center"/>
          </w:tcPr>
          <w:p w14:paraId="4B9AE147" w14:textId="1F88A28C" w:rsidR="009B054F" w:rsidRPr="00F51840" w:rsidRDefault="001453C3" w:rsidP="00C97475">
            <w:pPr>
              <w:jc w:val="both"/>
              <w:rPr>
                <w:rFonts w:ascii="Verdana" w:hAnsi="Verdana"/>
                <w:b w:val="0"/>
                <w:szCs w:val="22"/>
                <w:lang w:val="es-ES"/>
              </w:rPr>
            </w:pPr>
            <w:r w:rsidRPr="00F51840">
              <w:rPr>
                <w:rFonts w:ascii="Verdana" w:hAnsi="Verdana"/>
                <w:b w:val="0"/>
                <w:szCs w:val="22"/>
                <w:lang w:val="es-ES"/>
              </w:rPr>
              <w:t>Sindy Julieth Tovar Torres</w:t>
            </w:r>
          </w:p>
        </w:tc>
      </w:tr>
    </w:tbl>
    <w:p w14:paraId="546D0CD4" w14:textId="77777777" w:rsidR="00E357D3" w:rsidRPr="00F51840" w:rsidRDefault="00E357D3" w:rsidP="00C97475">
      <w:pPr>
        <w:jc w:val="both"/>
        <w:rPr>
          <w:rFonts w:ascii="Verdana" w:hAnsi="Verdana"/>
          <w:b w:val="0"/>
          <w:szCs w:val="22"/>
        </w:rPr>
      </w:pPr>
    </w:p>
    <w:p w14:paraId="10A31668" w14:textId="1D21DFBD" w:rsidR="00A77A87" w:rsidRPr="00F51840" w:rsidRDefault="00FE373E" w:rsidP="00302E36">
      <w:pPr>
        <w:pStyle w:val="Ttulo1"/>
        <w:rPr>
          <w:rFonts w:ascii="Verdana" w:hAnsi="Verdana" w:cs="Arial"/>
          <w:szCs w:val="22"/>
        </w:rPr>
      </w:pPr>
      <w:bookmarkStart w:id="55" w:name="_Toc58827139"/>
      <w:r w:rsidRPr="00F51840">
        <w:rPr>
          <w:rFonts w:ascii="Verdana" w:hAnsi="Verdana"/>
        </w:rPr>
        <w:t>APROBACIÓN</w:t>
      </w:r>
      <w:bookmarkEnd w:id="55"/>
    </w:p>
    <w:p w14:paraId="7EB2DA3B" w14:textId="77777777" w:rsidR="00F135DB" w:rsidRPr="00F51840" w:rsidRDefault="00F135DB" w:rsidP="00C97475">
      <w:pPr>
        <w:jc w:val="both"/>
        <w:rPr>
          <w:rFonts w:ascii="Verdana" w:hAnsi="Verdana"/>
          <w:b w:val="0"/>
          <w:szCs w:val="22"/>
          <w:lang w:val="es-ES"/>
        </w:rPr>
      </w:pPr>
    </w:p>
    <w:tbl>
      <w:tblPr>
        <w:tblW w:w="9356"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10"/>
        <w:gridCol w:w="6946"/>
      </w:tblGrid>
      <w:tr w:rsidR="00F135DB" w:rsidRPr="00F51840" w14:paraId="3321BBAF" w14:textId="77777777" w:rsidTr="004D0CA4">
        <w:trPr>
          <w:trHeight w:val="949"/>
        </w:trPr>
        <w:tc>
          <w:tcPr>
            <w:tcW w:w="2410"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2E6AF3FC" w14:textId="77777777" w:rsidR="00F135DB" w:rsidRPr="004D0CA4" w:rsidRDefault="00F135DB" w:rsidP="00C97475">
            <w:pPr>
              <w:pStyle w:val="Piedepgina"/>
              <w:jc w:val="both"/>
              <w:rPr>
                <w:rFonts w:ascii="Verdana" w:hAnsi="Verdana"/>
                <w:color w:val="FFFFFF" w:themeColor="background1"/>
                <w:szCs w:val="22"/>
              </w:rPr>
            </w:pPr>
            <w:r w:rsidRPr="004D0CA4">
              <w:rPr>
                <w:rFonts w:ascii="Verdana" w:hAnsi="Verdana"/>
                <w:color w:val="FFFFFF" w:themeColor="background1"/>
                <w:szCs w:val="22"/>
              </w:rPr>
              <w:t>ELABORADO POR:</w:t>
            </w:r>
          </w:p>
        </w:tc>
        <w:tc>
          <w:tcPr>
            <w:tcW w:w="6946" w:type="dxa"/>
            <w:tcBorders>
              <w:top w:val="single" w:sz="6" w:space="0" w:color="auto"/>
              <w:left w:val="single" w:sz="6" w:space="0" w:color="auto"/>
              <w:bottom w:val="single" w:sz="6" w:space="0" w:color="auto"/>
              <w:right w:val="single" w:sz="6" w:space="0" w:color="auto"/>
            </w:tcBorders>
            <w:hideMark/>
          </w:tcPr>
          <w:p w14:paraId="78FAA323" w14:textId="48E920E1" w:rsidR="00CC2865" w:rsidRPr="00844C86" w:rsidRDefault="00CC2865" w:rsidP="00C97475">
            <w:pPr>
              <w:jc w:val="both"/>
              <w:rPr>
                <w:rFonts w:ascii="Verdana" w:hAnsi="Verdana"/>
                <w:b w:val="0"/>
                <w:szCs w:val="22"/>
                <w:lang w:val="es-ES"/>
              </w:rPr>
            </w:pPr>
            <w:r w:rsidRPr="00844C86">
              <w:rPr>
                <w:rFonts w:ascii="Verdana" w:hAnsi="Verdana"/>
                <w:szCs w:val="22"/>
                <w:lang w:val="es-ES"/>
              </w:rPr>
              <w:t>Nombre:</w:t>
            </w:r>
            <w:r w:rsidRPr="00844C86">
              <w:rPr>
                <w:rFonts w:ascii="Verdana" w:hAnsi="Verdana"/>
                <w:b w:val="0"/>
                <w:szCs w:val="22"/>
                <w:lang w:val="es-ES"/>
              </w:rPr>
              <w:t xml:space="preserve"> </w:t>
            </w:r>
            <w:r w:rsidR="00DB251B" w:rsidRPr="00844C86">
              <w:rPr>
                <w:rFonts w:ascii="Verdana" w:hAnsi="Verdana"/>
                <w:b w:val="0"/>
                <w:szCs w:val="22"/>
                <w:lang w:val="es-ES"/>
              </w:rPr>
              <w:t>Alejandro Ignacio Cruz Tello</w:t>
            </w:r>
          </w:p>
          <w:p w14:paraId="425180A2" w14:textId="77777777" w:rsidR="00CC2865" w:rsidRPr="00844C86" w:rsidRDefault="00CC2865" w:rsidP="00C97475">
            <w:pPr>
              <w:jc w:val="both"/>
              <w:rPr>
                <w:rFonts w:ascii="Verdana" w:hAnsi="Verdana"/>
                <w:b w:val="0"/>
                <w:szCs w:val="22"/>
                <w:lang w:val="es-ES"/>
              </w:rPr>
            </w:pPr>
            <w:r w:rsidRPr="00844C86">
              <w:rPr>
                <w:rFonts w:ascii="Verdana" w:hAnsi="Verdana"/>
                <w:szCs w:val="22"/>
                <w:lang w:val="es-ES"/>
              </w:rPr>
              <w:t>Cargo:</w:t>
            </w:r>
            <w:r w:rsidRPr="00844C86">
              <w:rPr>
                <w:rFonts w:ascii="Verdana" w:hAnsi="Verdana"/>
                <w:b w:val="0"/>
                <w:szCs w:val="22"/>
                <w:lang w:val="es-ES"/>
              </w:rPr>
              <w:t xml:space="preserve"> Asesor</w:t>
            </w:r>
          </w:p>
          <w:p w14:paraId="4BC097B3" w14:textId="6B013A55" w:rsidR="00CC2865" w:rsidRPr="00844C86" w:rsidRDefault="00CC2865" w:rsidP="00C97475">
            <w:pPr>
              <w:jc w:val="both"/>
              <w:rPr>
                <w:rFonts w:ascii="Verdana" w:hAnsi="Verdana"/>
                <w:b w:val="0"/>
                <w:szCs w:val="22"/>
                <w:lang w:val="es-ES"/>
              </w:rPr>
            </w:pPr>
            <w:r w:rsidRPr="00844C86">
              <w:rPr>
                <w:rFonts w:ascii="Verdana" w:hAnsi="Verdana"/>
                <w:szCs w:val="22"/>
                <w:lang w:val="es-ES"/>
              </w:rPr>
              <w:t>Dependencia:</w:t>
            </w:r>
            <w:r w:rsidRPr="00844C86">
              <w:rPr>
                <w:rFonts w:ascii="Verdana" w:hAnsi="Verdana"/>
                <w:b w:val="0"/>
                <w:szCs w:val="22"/>
                <w:lang w:val="es-ES"/>
              </w:rPr>
              <w:t xml:space="preserve"> Dirección de Tecnología</w:t>
            </w:r>
          </w:p>
          <w:p w14:paraId="6F7D4089" w14:textId="4ADA4B14" w:rsidR="00F135DB" w:rsidRPr="00844C86" w:rsidRDefault="00CC2865" w:rsidP="00F51840">
            <w:pPr>
              <w:pStyle w:val="Piedepgina"/>
              <w:jc w:val="both"/>
              <w:rPr>
                <w:rFonts w:ascii="Verdana" w:hAnsi="Verdana"/>
                <w:b w:val="0"/>
                <w:szCs w:val="22"/>
              </w:rPr>
            </w:pPr>
            <w:r w:rsidRPr="00844C86">
              <w:rPr>
                <w:rFonts w:ascii="Verdana" w:hAnsi="Verdana"/>
                <w:b w:val="0"/>
                <w:szCs w:val="22"/>
              </w:rPr>
              <w:t xml:space="preserve">Fecha: </w:t>
            </w:r>
            <w:r w:rsidR="00844C86" w:rsidRPr="00844C86">
              <w:rPr>
                <w:rFonts w:ascii="Verdana" w:hAnsi="Verdana"/>
                <w:b w:val="0"/>
                <w:szCs w:val="22"/>
                <w:lang w:val="es-419"/>
              </w:rPr>
              <w:t>17-12-2020</w:t>
            </w:r>
          </w:p>
        </w:tc>
      </w:tr>
      <w:tr w:rsidR="00F135DB" w:rsidRPr="00F51840" w14:paraId="5C120923" w14:textId="77777777" w:rsidTr="004D0CA4">
        <w:trPr>
          <w:trHeight w:val="949"/>
        </w:trPr>
        <w:tc>
          <w:tcPr>
            <w:tcW w:w="2410"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302A026A" w14:textId="77777777" w:rsidR="00F135DB" w:rsidRPr="004D0CA4" w:rsidRDefault="00F135DB" w:rsidP="00C97475">
            <w:pPr>
              <w:pStyle w:val="Piedepgina"/>
              <w:jc w:val="both"/>
              <w:rPr>
                <w:rFonts w:ascii="Verdana" w:hAnsi="Verdana"/>
                <w:color w:val="FFFFFF" w:themeColor="background1"/>
                <w:szCs w:val="22"/>
              </w:rPr>
            </w:pPr>
            <w:r w:rsidRPr="004D0CA4">
              <w:rPr>
                <w:rFonts w:ascii="Verdana" w:hAnsi="Verdana"/>
                <w:color w:val="FFFFFF" w:themeColor="background1"/>
                <w:szCs w:val="22"/>
              </w:rPr>
              <w:t>REVISADO POR:</w:t>
            </w:r>
          </w:p>
        </w:tc>
        <w:tc>
          <w:tcPr>
            <w:tcW w:w="6946" w:type="dxa"/>
            <w:tcBorders>
              <w:top w:val="single" w:sz="6" w:space="0" w:color="auto"/>
              <w:left w:val="single" w:sz="6" w:space="0" w:color="auto"/>
              <w:bottom w:val="single" w:sz="6" w:space="0" w:color="auto"/>
              <w:right w:val="single" w:sz="6" w:space="0" w:color="auto"/>
            </w:tcBorders>
          </w:tcPr>
          <w:p w14:paraId="56AB6E2E" w14:textId="3A86E4DC" w:rsidR="00F135DB" w:rsidRPr="00844C86" w:rsidRDefault="00F135DB" w:rsidP="00C97475">
            <w:pPr>
              <w:jc w:val="both"/>
              <w:rPr>
                <w:rFonts w:ascii="Verdana" w:hAnsi="Verdana"/>
                <w:b w:val="0"/>
                <w:szCs w:val="22"/>
                <w:lang w:val="es-ES"/>
              </w:rPr>
            </w:pPr>
            <w:r w:rsidRPr="00844C86">
              <w:rPr>
                <w:rFonts w:ascii="Verdana" w:hAnsi="Verdana"/>
                <w:szCs w:val="22"/>
                <w:lang w:val="es-ES"/>
              </w:rPr>
              <w:t>Nombre:</w:t>
            </w:r>
            <w:r w:rsidRPr="00844C86">
              <w:rPr>
                <w:rFonts w:ascii="Verdana" w:hAnsi="Verdana"/>
                <w:b w:val="0"/>
                <w:szCs w:val="22"/>
                <w:lang w:val="es-ES"/>
              </w:rPr>
              <w:t xml:space="preserve"> </w:t>
            </w:r>
            <w:r w:rsidR="00844C86" w:rsidRPr="00844C86">
              <w:rPr>
                <w:rFonts w:ascii="Verdana" w:hAnsi="Verdana"/>
                <w:b w:val="0"/>
                <w:szCs w:val="22"/>
                <w:lang w:val="es-ES"/>
              </w:rPr>
              <w:t xml:space="preserve">Alejandro Ignacio Cruz Tello/ </w:t>
            </w:r>
            <w:r w:rsidR="00CE5CBC" w:rsidRPr="00844C86">
              <w:rPr>
                <w:rFonts w:ascii="Verdana" w:hAnsi="Verdana"/>
                <w:b w:val="0"/>
                <w:szCs w:val="22"/>
                <w:lang w:val="es-ES"/>
              </w:rPr>
              <w:t>Natuska Gómez Ayala</w:t>
            </w:r>
          </w:p>
          <w:p w14:paraId="09AEB41B" w14:textId="2C1280C1" w:rsidR="00F135DB" w:rsidRPr="00844C86" w:rsidRDefault="00F135DB" w:rsidP="00C97475">
            <w:pPr>
              <w:jc w:val="both"/>
              <w:rPr>
                <w:rFonts w:ascii="Verdana" w:hAnsi="Verdana"/>
                <w:b w:val="0"/>
                <w:szCs w:val="22"/>
                <w:lang w:val="es-ES"/>
              </w:rPr>
            </w:pPr>
            <w:r w:rsidRPr="00844C86">
              <w:rPr>
                <w:rFonts w:ascii="Verdana" w:hAnsi="Verdana"/>
                <w:szCs w:val="22"/>
                <w:lang w:val="es-ES"/>
              </w:rPr>
              <w:t>Cargo:</w:t>
            </w:r>
            <w:r w:rsidRPr="00844C86">
              <w:rPr>
                <w:rFonts w:ascii="Verdana" w:hAnsi="Verdana"/>
                <w:b w:val="0"/>
                <w:szCs w:val="22"/>
                <w:lang w:val="es-ES"/>
              </w:rPr>
              <w:t xml:space="preserve"> </w:t>
            </w:r>
            <w:r w:rsidR="00844C86" w:rsidRPr="00844C86">
              <w:rPr>
                <w:rFonts w:ascii="Verdana" w:hAnsi="Verdana"/>
                <w:b w:val="0"/>
                <w:szCs w:val="22"/>
                <w:lang w:val="es-ES"/>
              </w:rPr>
              <w:t>Asesor/Contratista</w:t>
            </w:r>
          </w:p>
          <w:p w14:paraId="0E4017AC" w14:textId="741648B5" w:rsidR="00F135DB" w:rsidRPr="00844C86" w:rsidRDefault="00F135DB" w:rsidP="00C97475">
            <w:pPr>
              <w:jc w:val="both"/>
              <w:rPr>
                <w:rFonts w:ascii="Verdana" w:hAnsi="Verdana"/>
                <w:b w:val="0"/>
                <w:szCs w:val="22"/>
                <w:lang w:val="es-ES"/>
              </w:rPr>
            </w:pPr>
            <w:r w:rsidRPr="00844C86">
              <w:rPr>
                <w:rFonts w:ascii="Verdana" w:hAnsi="Verdana"/>
                <w:szCs w:val="22"/>
                <w:lang w:val="es-ES"/>
              </w:rPr>
              <w:t>Dependencia:</w:t>
            </w:r>
            <w:r w:rsidRPr="00844C86">
              <w:rPr>
                <w:rFonts w:ascii="Verdana" w:hAnsi="Verdana"/>
                <w:b w:val="0"/>
                <w:szCs w:val="22"/>
                <w:lang w:val="es-ES"/>
              </w:rPr>
              <w:t xml:space="preserve"> </w:t>
            </w:r>
            <w:r w:rsidR="009B054F" w:rsidRPr="00844C86">
              <w:rPr>
                <w:rFonts w:ascii="Verdana" w:hAnsi="Verdana"/>
                <w:b w:val="0"/>
                <w:szCs w:val="22"/>
                <w:lang w:val="es-ES"/>
              </w:rPr>
              <w:t>Dirección de Tecnología</w:t>
            </w:r>
          </w:p>
          <w:p w14:paraId="4BD8ED3D" w14:textId="0BEEB1F1" w:rsidR="00F135DB" w:rsidRPr="00844C86" w:rsidRDefault="00F135DB" w:rsidP="00F51840">
            <w:pPr>
              <w:pStyle w:val="Piedepgina"/>
              <w:jc w:val="both"/>
              <w:rPr>
                <w:rFonts w:ascii="Verdana" w:hAnsi="Verdana"/>
                <w:b w:val="0"/>
                <w:szCs w:val="22"/>
              </w:rPr>
            </w:pPr>
            <w:r w:rsidRPr="00844C86">
              <w:rPr>
                <w:rFonts w:ascii="Verdana" w:hAnsi="Verdana"/>
                <w:szCs w:val="22"/>
              </w:rPr>
              <w:t>Fecha:</w:t>
            </w:r>
            <w:r w:rsidRPr="00844C86">
              <w:rPr>
                <w:rFonts w:ascii="Verdana" w:hAnsi="Verdana"/>
                <w:b w:val="0"/>
                <w:szCs w:val="22"/>
              </w:rPr>
              <w:t xml:space="preserve"> </w:t>
            </w:r>
            <w:r w:rsidR="00844C86" w:rsidRPr="00844C86">
              <w:rPr>
                <w:rFonts w:ascii="Verdana" w:hAnsi="Verdana"/>
                <w:b w:val="0"/>
                <w:szCs w:val="22"/>
                <w:lang w:val="es-419"/>
              </w:rPr>
              <w:t>17-12-2020</w:t>
            </w:r>
          </w:p>
        </w:tc>
      </w:tr>
      <w:tr w:rsidR="00F135DB" w:rsidRPr="00F51840" w14:paraId="4B8ED490" w14:textId="77777777" w:rsidTr="004D0CA4">
        <w:trPr>
          <w:trHeight w:val="949"/>
        </w:trPr>
        <w:tc>
          <w:tcPr>
            <w:tcW w:w="2410"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3AF56499" w14:textId="77777777" w:rsidR="00F135DB" w:rsidRPr="004D0CA4" w:rsidRDefault="00F135DB" w:rsidP="00C97475">
            <w:pPr>
              <w:pStyle w:val="Piedepgina"/>
              <w:jc w:val="both"/>
              <w:rPr>
                <w:rFonts w:ascii="Verdana" w:hAnsi="Verdana"/>
                <w:color w:val="FFFFFF" w:themeColor="background1"/>
                <w:szCs w:val="22"/>
              </w:rPr>
            </w:pPr>
            <w:r w:rsidRPr="004D0CA4">
              <w:rPr>
                <w:rFonts w:ascii="Verdana" w:hAnsi="Verdana"/>
                <w:color w:val="FFFFFF" w:themeColor="background1"/>
                <w:szCs w:val="22"/>
              </w:rPr>
              <w:t>APROBADO POR:</w:t>
            </w:r>
          </w:p>
        </w:tc>
        <w:tc>
          <w:tcPr>
            <w:tcW w:w="6946" w:type="dxa"/>
            <w:tcBorders>
              <w:top w:val="single" w:sz="6" w:space="0" w:color="auto"/>
              <w:left w:val="single" w:sz="6" w:space="0" w:color="auto"/>
              <w:bottom w:val="single" w:sz="6" w:space="0" w:color="auto"/>
              <w:right w:val="single" w:sz="6" w:space="0" w:color="auto"/>
            </w:tcBorders>
          </w:tcPr>
          <w:p w14:paraId="73211619" w14:textId="77777777" w:rsidR="00F135DB" w:rsidRPr="00844C86" w:rsidRDefault="00F135DB" w:rsidP="00C97475">
            <w:pPr>
              <w:pStyle w:val="Piedepgina"/>
              <w:jc w:val="both"/>
              <w:rPr>
                <w:rFonts w:ascii="Verdana" w:hAnsi="Verdana"/>
                <w:b w:val="0"/>
                <w:szCs w:val="22"/>
              </w:rPr>
            </w:pPr>
            <w:r w:rsidRPr="00844C86">
              <w:rPr>
                <w:rFonts w:ascii="Verdana" w:hAnsi="Verdana"/>
                <w:szCs w:val="22"/>
              </w:rPr>
              <w:t>Nombre:</w:t>
            </w:r>
            <w:r w:rsidRPr="00844C86">
              <w:rPr>
                <w:rFonts w:ascii="Verdana" w:hAnsi="Verdana"/>
                <w:b w:val="0"/>
                <w:szCs w:val="22"/>
              </w:rPr>
              <w:t xml:space="preserve"> Ricardo Ríos Rosales</w:t>
            </w:r>
          </w:p>
          <w:p w14:paraId="5759B916" w14:textId="77777777" w:rsidR="00F135DB" w:rsidRPr="00844C86" w:rsidRDefault="00F135DB" w:rsidP="00C97475">
            <w:pPr>
              <w:pStyle w:val="Piedepgina"/>
              <w:jc w:val="both"/>
              <w:rPr>
                <w:rFonts w:ascii="Verdana" w:hAnsi="Verdana"/>
                <w:b w:val="0"/>
                <w:szCs w:val="22"/>
              </w:rPr>
            </w:pPr>
            <w:r w:rsidRPr="00844C86">
              <w:rPr>
                <w:rFonts w:ascii="Verdana" w:hAnsi="Verdana"/>
                <w:szCs w:val="22"/>
              </w:rPr>
              <w:t>Cargo:</w:t>
            </w:r>
            <w:r w:rsidRPr="00844C86">
              <w:rPr>
                <w:rFonts w:ascii="Verdana" w:hAnsi="Verdana"/>
                <w:b w:val="0"/>
                <w:szCs w:val="22"/>
              </w:rPr>
              <w:t xml:space="preserve"> Director de Tecnología</w:t>
            </w:r>
          </w:p>
          <w:p w14:paraId="281E7283" w14:textId="2C392148" w:rsidR="00F135DB" w:rsidRPr="00844C86" w:rsidRDefault="00F135DB" w:rsidP="00C97475">
            <w:pPr>
              <w:pStyle w:val="Piedepgina"/>
              <w:jc w:val="both"/>
              <w:rPr>
                <w:rFonts w:ascii="Verdana" w:hAnsi="Verdana"/>
                <w:b w:val="0"/>
                <w:szCs w:val="22"/>
              </w:rPr>
            </w:pPr>
            <w:r w:rsidRPr="00844C86">
              <w:rPr>
                <w:rFonts w:ascii="Verdana" w:hAnsi="Verdana"/>
                <w:szCs w:val="22"/>
              </w:rPr>
              <w:t>Dependencia:</w:t>
            </w:r>
            <w:r w:rsidRPr="00844C86">
              <w:rPr>
                <w:rFonts w:ascii="Verdana" w:hAnsi="Verdana"/>
                <w:b w:val="0"/>
                <w:szCs w:val="22"/>
              </w:rPr>
              <w:t xml:space="preserve"> Dirección de Tecnología </w:t>
            </w:r>
          </w:p>
          <w:p w14:paraId="331BC62F" w14:textId="0660D8E4" w:rsidR="00F135DB" w:rsidRPr="00844C86" w:rsidRDefault="00F135DB" w:rsidP="00F51840">
            <w:pPr>
              <w:pStyle w:val="Piedepgina"/>
              <w:jc w:val="both"/>
              <w:rPr>
                <w:rFonts w:ascii="Verdana" w:hAnsi="Verdana"/>
                <w:b w:val="0"/>
                <w:szCs w:val="22"/>
                <w:lang w:val="es-419"/>
              </w:rPr>
            </w:pPr>
            <w:r w:rsidRPr="00844C86">
              <w:rPr>
                <w:rFonts w:ascii="Verdana" w:hAnsi="Verdana"/>
                <w:szCs w:val="22"/>
              </w:rPr>
              <w:t>Fecha:</w:t>
            </w:r>
            <w:r w:rsidRPr="00844C86">
              <w:rPr>
                <w:rFonts w:ascii="Verdana" w:hAnsi="Verdana"/>
                <w:b w:val="0"/>
                <w:szCs w:val="22"/>
              </w:rPr>
              <w:t xml:space="preserve"> </w:t>
            </w:r>
            <w:r w:rsidR="00844C86" w:rsidRPr="00844C86">
              <w:rPr>
                <w:rFonts w:ascii="Verdana" w:hAnsi="Verdana"/>
                <w:b w:val="0"/>
                <w:szCs w:val="22"/>
                <w:lang w:val="es-419"/>
              </w:rPr>
              <w:t>17-12-2020</w:t>
            </w:r>
          </w:p>
        </w:tc>
      </w:tr>
    </w:tbl>
    <w:p w14:paraId="417D69D6" w14:textId="77777777" w:rsidR="00F135DB" w:rsidRPr="00F51840" w:rsidRDefault="00F135DB" w:rsidP="00C97475">
      <w:pPr>
        <w:jc w:val="both"/>
        <w:rPr>
          <w:rFonts w:ascii="Verdana" w:hAnsi="Verdana"/>
          <w:b w:val="0"/>
          <w:szCs w:val="22"/>
          <w:lang w:val="es-ES"/>
        </w:rPr>
      </w:pPr>
    </w:p>
    <w:p w14:paraId="720CAF53" w14:textId="77777777" w:rsidR="00C551D2" w:rsidRPr="00F51840" w:rsidRDefault="00C551D2" w:rsidP="00C97475">
      <w:pPr>
        <w:jc w:val="both"/>
        <w:rPr>
          <w:rFonts w:ascii="Verdana" w:hAnsi="Verdana"/>
          <w:b w:val="0"/>
          <w:szCs w:val="22"/>
          <w:lang w:val="es-ES"/>
        </w:rPr>
      </w:pPr>
    </w:p>
    <w:sectPr w:rsidR="00C551D2" w:rsidRPr="00F51840" w:rsidSect="00B13CFB">
      <w:headerReference w:type="even" r:id="rId11"/>
      <w:headerReference w:type="default" r:id="rId12"/>
      <w:pgSz w:w="12240" w:h="15840"/>
      <w:pgMar w:top="1985"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09188" w14:textId="77777777" w:rsidR="00E01D1B" w:rsidRDefault="00E01D1B" w:rsidP="00C97475">
      <w:r>
        <w:separator/>
      </w:r>
    </w:p>
    <w:p w14:paraId="559BFC66" w14:textId="77777777" w:rsidR="00E01D1B" w:rsidRDefault="00E01D1B" w:rsidP="00C97475"/>
    <w:p w14:paraId="5C2EC7C5" w14:textId="77777777" w:rsidR="00E01D1B" w:rsidRDefault="00E01D1B" w:rsidP="00C97475"/>
    <w:p w14:paraId="09B2ADEE" w14:textId="77777777" w:rsidR="00E01D1B" w:rsidRDefault="00E01D1B" w:rsidP="00C97475"/>
    <w:p w14:paraId="26C74360" w14:textId="77777777" w:rsidR="00E01D1B" w:rsidRDefault="00E01D1B" w:rsidP="00C97475"/>
    <w:p w14:paraId="45709164" w14:textId="77777777" w:rsidR="00E01D1B" w:rsidRDefault="00E01D1B" w:rsidP="00C97475"/>
    <w:p w14:paraId="0A86892A" w14:textId="77777777" w:rsidR="00E01D1B" w:rsidRDefault="00E01D1B" w:rsidP="00C97475"/>
    <w:p w14:paraId="6648CFF2" w14:textId="77777777" w:rsidR="00E01D1B" w:rsidRDefault="00E01D1B" w:rsidP="00C97475"/>
    <w:p w14:paraId="125E5FE4" w14:textId="77777777" w:rsidR="00E01D1B" w:rsidRDefault="00E01D1B" w:rsidP="00C97475"/>
    <w:p w14:paraId="499173A9" w14:textId="77777777" w:rsidR="00E01D1B" w:rsidRDefault="00E01D1B" w:rsidP="00C97475"/>
    <w:p w14:paraId="6C0EFF52" w14:textId="77777777" w:rsidR="00E01D1B" w:rsidRDefault="00E01D1B" w:rsidP="00C97475"/>
    <w:p w14:paraId="1665E055" w14:textId="77777777" w:rsidR="00E01D1B" w:rsidRDefault="00E01D1B" w:rsidP="00C97475"/>
    <w:p w14:paraId="5D5BD3F3" w14:textId="77777777" w:rsidR="00E01D1B" w:rsidRDefault="00E01D1B" w:rsidP="00C97475"/>
    <w:p w14:paraId="26DEFE86" w14:textId="77777777" w:rsidR="00E01D1B" w:rsidRDefault="00E01D1B" w:rsidP="00C97475"/>
    <w:p w14:paraId="53D72E13" w14:textId="77777777" w:rsidR="00E01D1B" w:rsidRDefault="00E01D1B" w:rsidP="00C97475"/>
    <w:p w14:paraId="010F6F1D" w14:textId="77777777" w:rsidR="00E01D1B" w:rsidRDefault="00E01D1B" w:rsidP="008F7457"/>
    <w:p w14:paraId="482667B4" w14:textId="77777777" w:rsidR="00E01D1B" w:rsidRDefault="00E01D1B" w:rsidP="008F7457"/>
    <w:p w14:paraId="046538C4" w14:textId="77777777" w:rsidR="00E01D1B" w:rsidRDefault="00E01D1B" w:rsidP="008F7457"/>
    <w:p w14:paraId="3A3F6403" w14:textId="77777777" w:rsidR="00E01D1B" w:rsidRDefault="00E01D1B" w:rsidP="008F7457"/>
    <w:p w14:paraId="2CEC9265" w14:textId="77777777" w:rsidR="00E01D1B" w:rsidRDefault="00E01D1B" w:rsidP="008F7457"/>
    <w:p w14:paraId="0AB8F53A" w14:textId="77777777" w:rsidR="00E01D1B" w:rsidRDefault="00E01D1B" w:rsidP="004E7659"/>
    <w:p w14:paraId="74A45EF3" w14:textId="77777777" w:rsidR="00E01D1B" w:rsidRDefault="00E01D1B" w:rsidP="009B054F"/>
    <w:p w14:paraId="60DB88E9" w14:textId="77777777" w:rsidR="00E01D1B" w:rsidRDefault="00E01D1B" w:rsidP="00443CAB"/>
    <w:p w14:paraId="61203D91" w14:textId="77777777" w:rsidR="00E01D1B" w:rsidRDefault="00E01D1B" w:rsidP="00443CAB"/>
    <w:p w14:paraId="2CE6C53C" w14:textId="77777777" w:rsidR="00E01D1B" w:rsidRDefault="00E01D1B" w:rsidP="00443CAB"/>
    <w:p w14:paraId="2C29554E" w14:textId="77777777" w:rsidR="00E01D1B" w:rsidRDefault="00E01D1B" w:rsidP="00C15853"/>
    <w:p w14:paraId="48BA6841" w14:textId="77777777" w:rsidR="00E01D1B" w:rsidRDefault="00E01D1B" w:rsidP="00C15853"/>
    <w:p w14:paraId="323E5410" w14:textId="77777777" w:rsidR="00E01D1B" w:rsidRDefault="00E01D1B" w:rsidP="00A33833"/>
    <w:p w14:paraId="1C2BCA79" w14:textId="77777777" w:rsidR="00E01D1B" w:rsidRDefault="00E01D1B" w:rsidP="00A33833"/>
    <w:p w14:paraId="57034392" w14:textId="77777777" w:rsidR="00E01D1B" w:rsidRDefault="00E01D1B" w:rsidP="00A33833"/>
    <w:p w14:paraId="33441A0C" w14:textId="77777777" w:rsidR="00E01D1B" w:rsidRDefault="00E01D1B" w:rsidP="00A33833"/>
    <w:p w14:paraId="56A80850" w14:textId="77777777" w:rsidR="00E01D1B" w:rsidRDefault="00E01D1B" w:rsidP="00A33833"/>
    <w:p w14:paraId="0753C99F" w14:textId="77777777" w:rsidR="00E01D1B" w:rsidRDefault="00E01D1B" w:rsidP="008D5CEE"/>
    <w:p w14:paraId="346A8319" w14:textId="77777777" w:rsidR="00E01D1B" w:rsidRDefault="00E01D1B" w:rsidP="00FA7320"/>
    <w:p w14:paraId="7534219B" w14:textId="77777777" w:rsidR="00E01D1B" w:rsidRDefault="00E01D1B"/>
  </w:endnote>
  <w:endnote w:type="continuationSeparator" w:id="0">
    <w:p w14:paraId="79BA6820" w14:textId="77777777" w:rsidR="00E01D1B" w:rsidRDefault="00E01D1B" w:rsidP="00C97475">
      <w:r>
        <w:continuationSeparator/>
      </w:r>
    </w:p>
    <w:p w14:paraId="7F39946C" w14:textId="77777777" w:rsidR="00E01D1B" w:rsidRDefault="00E01D1B" w:rsidP="00C97475"/>
    <w:p w14:paraId="5EFFFCBA" w14:textId="77777777" w:rsidR="00E01D1B" w:rsidRDefault="00E01D1B" w:rsidP="00C97475"/>
    <w:p w14:paraId="1D8F5166" w14:textId="77777777" w:rsidR="00E01D1B" w:rsidRDefault="00E01D1B" w:rsidP="00C97475"/>
    <w:p w14:paraId="1E328A20" w14:textId="77777777" w:rsidR="00E01D1B" w:rsidRDefault="00E01D1B" w:rsidP="00C97475"/>
    <w:p w14:paraId="13E9BFD3" w14:textId="77777777" w:rsidR="00E01D1B" w:rsidRDefault="00E01D1B" w:rsidP="00C97475"/>
    <w:p w14:paraId="0970BF19" w14:textId="77777777" w:rsidR="00E01D1B" w:rsidRDefault="00E01D1B" w:rsidP="00C97475"/>
    <w:p w14:paraId="455FD376" w14:textId="77777777" w:rsidR="00E01D1B" w:rsidRDefault="00E01D1B" w:rsidP="00C97475"/>
    <w:p w14:paraId="0840243F" w14:textId="77777777" w:rsidR="00E01D1B" w:rsidRDefault="00E01D1B" w:rsidP="00C97475"/>
    <w:p w14:paraId="1FBB3837" w14:textId="77777777" w:rsidR="00E01D1B" w:rsidRDefault="00E01D1B" w:rsidP="00C97475"/>
    <w:p w14:paraId="6C6859B7" w14:textId="77777777" w:rsidR="00E01D1B" w:rsidRDefault="00E01D1B" w:rsidP="00C97475"/>
    <w:p w14:paraId="7A46A31C" w14:textId="77777777" w:rsidR="00E01D1B" w:rsidRDefault="00E01D1B" w:rsidP="00C97475"/>
    <w:p w14:paraId="02EC5D17" w14:textId="77777777" w:rsidR="00E01D1B" w:rsidRDefault="00E01D1B" w:rsidP="00C97475"/>
    <w:p w14:paraId="40BBEED5" w14:textId="77777777" w:rsidR="00E01D1B" w:rsidRDefault="00E01D1B" w:rsidP="00C97475"/>
    <w:p w14:paraId="04C6330F" w14:textId="77777777" w:rsidR="00E01D1B" w:rsidRDefault="00E01D1B" w:rsidP="00C97475"/>
    <w:p w14:paraId="42A16A1E" w14:textId="77777777" w:rsidR="00E01D1B" w:rsidRDefault="00E01D1B" w:rsidP="008F7457"/>
    <w:p w14:paraId="4570C60F" w14:textId="77777777" w:rsidR="00E01D1B" w:rsidRDefault="00E01D1B" w:rsidP="008F7457"/>
    <w:p w14:paraId="126AFA07" w14:textId="77777777" w:rsidR="00E01D1B" w:rsidRDefault="00E01D1B" w:rsidP="008F7457"/>
    <w:p w14:paraId="2D06AA72" w14:textId="77777777" w:rsidR="00E01D1B" w:rsidRDefault="00E01D1B" w:rsidP="008F7457"/>
    <w:p w14:paraId="73C5B153" w14:textId="77777777" w:rsidR="00E01D1B" w:rsidRDefault="00E01D1B" w:rsidP="008F7457"/>
    <w:p w14:paraId="0230BC29" w14:textId="77777777" w:rsidR="00E01D1B" w:rsidRDefault="00E01D1B" w:rsidP="004E7659"/>
    <w:p w14:paraId="22AF1FE0" w14:textId="77777777" w:rsidR="00E01D1B" w:rsidRDefault="00E01D1B" w:rsidP="009B054F"/>
    <w:p w14:paraId="3366A9F2" w14:textId="77777777" w:rsidR="00E01D1B" w:rsidRDefault="00E01D1B" w:rsidP="00443CAB"/>
    <w:p w14:paraId="04928408" w14:textId="77777777" w:rsidR="00E01D1B" w:rsidRDefault="00E01D1B" w:rsidP="00443CAB"/>
    <w:p w14:paraId="03DFD597" w14:textId="77777777" w:rsidR="00E01D1B" w:rsidRDefault="00E01D1B" w:rsidP="00443CAB"/>
    <w:p w14:paraId="3D11BB8D" w14:textId="77777777" w:rsidR="00E01D1B" w:rsidRDefault="00E01D1B" w:rsidP="00C15853"/>
    <w:p w14:paraId="6C54E4D0" w14:textId="77777777" w:rsidR="00E01D1B" w:rsidRDefault="00E01D1B" w:rsidP="00C15853"/>
    <w:p w14:paraId="0FDB028A" w14:textId="77777777" w:rsidR="00E01D1B" w:rsidRDefault="00E01D1B" w:rsidP="00A33833"/>
    <w:p w14:paraId="5FFD2F17" w14:textId="77777777" w:rsidR="00E01D1B" w:rsidRDefault="00E01D1B" w:rsidP="00A33833"/>
    <w:p w14:paraId="0F045FB9" w14:textId="77777777" w:rsidR="00E01D1B" w:rsidRDefault="00E01D1B" w:rsidP="00A33833"/>
    <w:p w14:paraId="35D8F1EE" w14:textId="77777777" w:rsidR="00E01D1B" w:rsidRDefault="00E01D1B" w:rsidP="00A33833"/>
    <w:p w14:paraId="5EC61A5D" w14:textId="77777777" w:rsidR="00E01D1B" w:rsidRDefault="00E01D1B" w:rsidP="00A33833"/>
    <w:p w14:paraId="70EE58FE" w14:textId="77777777" w:rsidR="00E01D1B" w:rsidRDefault="00E01D1B" w:rsidP="008D5CEE"/>
    <w:p w14:paraId="02D9081B" w14:textId="77777777" w:rsidR="00E01D1B" w:rsidRDefault="00E01D1B" w:rsidP="00FA7320"/>
    <w:p w14:paraId="5B18A2CA" w14:textId="77777777" w:rsidR="00E01D1B" w:rsidRDefault="00E01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5ADB9" w14:textId="77777777" w:rsidR="00E01D1B" w:rsidRDefault="00E01D1B" w:rsidP="00C97475">
      <w:r>
        <w:separator/>
      </w:r>
    </w:p>
    <w:p w14:paraId="13567EA2" w14:textId="77777777" w:rsidR="00E01D1B" w:rsidRDefault="00E01D1B" w:rsidP="00C97475"/>
    <w:p w14:paraId="7844B9F5" w14:textId="77777777" w:rsidR="00E01D1B" w:rsidRDefault="00E01D1B" w:rsidP="00C97475"/>
    <w:p w14:paraId="7F9ED32D" w14:textId="77777777" w:rsidR="00E01D1B" w:rsidRDefault="00E01D1B" w:rsidP="00C97475"/>
    <w:p w14:paraId="0B186A33" w14:textId="77777777" w:rsidR="00E01D1B" w:rsidRDefault="00E01D1B" w:rsidP="00C97475"/>
    <w:p w14:paraId="42AEDBF4" w14:textId="77777777" w:rsidR="00E01D1B" w:rsidRDefault="00E01D1B" w:rsidP="00C97475"/>
    <w:p w14:paraId="4938E6AC" w14:textId="77777777" w:rsidR="00E01D1B" w:rsidRDefault="00E01D1B" w:rsidP="00C97475"/>
    <w:p w14:paraId="26F635D1" w14:textId="77777777" w:rsidR="00E01D1B" w:rsidRDefault="00E01D1B" w:rsidP="00C97475"/>
    <w:p w14:paraId="4E7B6AE4" w14:textId="77777777" w:rsidR="00E01D1B" w:rsidRDefault="00E01D1B" w:rsidP="00C97475"/>
    <w:p w14:paraId="6FC0901B" w14:textId="77777777" w:rsidR="00E01D1B" w:rsidRDefault="00E01D1B" w:rsidP="00C97475"/>
    <w:p w14:paraId="49654F7F" w14:textId="77777777" w:rsidR="00E01D1B" w:rsidRDefault="00E01D1B" w:rsidP="00C97475"/>
    <w:p w14:paraId="4EA7A65C" w14:textId="77777777" w:rsidR="00E01D1B" w:rsidRDefault="00E01D1B" w:rsidP="00C97475"/>
    <w:p w14:paraId="10A5EE7E" w14:textId="77777777" w:rsidR="00E01D1B" w:rsidRDefault="00E01D1B" w:rsidP="00C97475"/>
    <w:p w14:paraId="48BB0DCC" w14:textId="77777777" w:rsidR="00E01D1B" w:rsidRDefault="00E01D1B" w:rsidP="00C97475"/>
    <w:p w14:paraId="4B0D2386" w14:textId="77777777" w:rsidR="00E01D1B" w:rsidRDefault="00E01D1B" w:rsidP="00C97475"/>
    <w:p w14:paraId="5218B268" w14:textId="77777777" w:rsidR="00E01D1B" w:rsidRDefault="00E01D1B" w:rsidP="008F7457"/>
    <w:p w14:paraId="18811ABF" w14:textId="77777777" w:rsidR="00E01D1B" w:rsidRDefault="00E01D1B" w:rsidP="008F7457"/>
    <w:p w14:paraId="2BEBD87F" w14:textId="77777777" w:rsidR="00E01D1B" w:rsidRDefault="00E01D1B" w:rsidP="008F7457"/>
    <w:p w14:paraId="11DD4214" w14:textId="77777777" w:rsidR="00E01D1B" w:rsidRDefault="00E01D1B" w:rsidP="008F7457"/>
    <w:p w14:paraId="703CA6BF" w14:textId="77777777" w:rsidR="00E01D1B" w:rsidRDefault="00E01D1B" w:rsidP="008F7457"/>
    <w:p w14:paraId="61D5D10A" w14:textId="77777777" w:rsidR="00E01D1B" w:rsidRDefault="00E01D1B" w:rsidP="004E7659"/>
    <w:p w14:paraId="62C15CF3" w14:textId="77777777" w:rsidR="00E01D1B" w:rsidRDefault="00E01D1B" w:rsidP="009B054F"/>
    <w:p w14:paraId="2F17BAD5" w14:textId="77777777" w:rsidR="00E01D1B" w:rsidRDefault="00E01D1B" w:rsidP="00443CAB"/>
    <w:p w14:paraId="3C674E14" w14:textId="77777777" w:rsidR="00E01D1B" w:rsidRDefault="00E01D1B" w:rsidP="00443CAB"/>
    <w:p w14:paraId="622B20CB" w14:textId="77777777" w:rsidR="00E01D1B" w:rsidRDefault="00E01D1B" w:rsidP="00443CAB"/>
    <w:p w14:paraId="2B95E92F" w14:textId="77777777" w:rsidR="00E01D1B" w:rsidRDefault="00E01D1B" w:rsidP="00C15853"/>
    <w:p w14:paraId="311F76F5" w14:textId="77777777" w:rsidR="00E01D1B" w:rsidRDefault="00E01D1B" w:rsidP="00C15853"/>
    <w:p w14:paraId="1F236867" w14:textId="77777777" w:rsidR="00E01D1B" w:rsidRDefault="00E01D1B" w:rsidP="00A33833"/>
    <w:p w14:paraId="2C68F144" w14:textId="77777777" w:rsidR="00E01D1B" w:rsidRDefault="00E01D1B" w:rsidP="00A33833"/>
    <w:p w14:paraId="50FC79DF" w14:textId="77777777" w:rsidR="00E01D1B" w:rsidRDefault="00E01D1B" w:rsidP="00A33833"/>
    <w:p w14:paraId="00DC3463" w14:textId="77777777" w:rsidR="00E01D1B" w:rsidRDefault="00E01D1B" w:rsidP="00A33833"/>
    <w:p w14:paraId="1AD25B4F" w14:textId="77777777" w:rsidR="00E01D1B" w:rsidRDefault="00E01D1B" w:rsidP="00A33833"/>
    <w:p w14:paraId="1305B906" w14:textId="77777777" w:rsidR="00E01D1B" w:rsidRDefault="00E01D1B" w:rsidP="008D5CEE"/>
    <w:p w14:paraId="5D97D98E" w14:textId="77777777" w:rsidR="00E01D1B" w:rsidRDefault="00E01D1B" w:rsidP="00FA7320"/>
    <w:p w14:paraId="258211E3" w14:textId="77777777" w:rsidR="00E01D1B" w:rsidRDefault="00E01D1B"/>
  </w:footnote>
  <w:footnote w:type="continuationSeparator" w:id="0">
    <w:p w14:paraId="17EDAA74" w14:textId="77777777" w:rsidR="00E01D1B" w:rsidRDefault="00E01D1B" w:rsidP="00C97475">
      <w:r>
        <w:continuationSeparator/>
      </w:r>
    </w:p>
    <w:p w14:paraId="13B0D11A" w14:textId="77777777" w:rsidR="00E01D1B" w:rsidRDefault="00E01D1B" w:rsidP="00C97475"/>
    <w:p w14:paraId="01528553" w14:textId="77777777" w:rsidR="00E01D1B" w:rsidRDefault="00E01D1B" w:rsidP="00C97475"/>
    <w:p w14:paraId="55D18171" w14:textId="77777777" w:rsidR="00E01D1B" w:rsidRDefault="00E01D1B" w:rsidP="00C97475"/>
    <w:p w14:paraId="615FA00B" w14:textId="77777777" w:rsidR="00E01D1B" w:rsidRDefault="00E01D1B" w:rsidP="00C97475"/>
    <w:p w14:paraId="2C8BC30E" w14:textId="77777777" w:rsidR="00E01D1B" w:rsidRDefault="00E01D1B" w:rsidP="00C97475"/>
    <w:p w14:paraId="08C6A9A2" w14:textId="77777777" w:rsidR="00E01D1B" w:rsidRDefault="00E01D1B" w:rsidP="00C97475"/>
    <w:p w14:paraId="48667282" w14:textId="77777777" w:rsidR="00E01D1B" w:rsidRDefault="00E01D1B" w:rsidP="00C97475"/>
    <w:p w14:paraId="1D43CA15" w14:textId="77777777" w:rsidR="00E01D1B" w:rsidRDefault="00E01D1B" w:rsidP="00C97475"/>
    <w:p w14:paraId="4CAC4DD6" w14:textId="77777777" w:rsidR="00E01D1B" w:rsidRDefault="00E01D1B" w:rsidP="00C97475"/>
    <w:p w14:paraId="0932EC27" w14:textId="77777777" w:rsidR="00E01D1B" w:rsidRDefault="00E01D1B" w:rsidP="00C97475"/>
    <w:p w14:paraId="019A4CBE" w14:textId="77777777" w:rsidR="00E01D1B" w:rsidRDefault="00E01D1B" w:rsidP="00C97475"/>
    <w:p w14:paraId="177ECDD2" w14:textId="77777777" w:rsidR="00E01D1B" w:rsidRDefault="00E01D1B" w:rsidP="00C97475"/>
    <w:p w14:paraId="76AABEFD" w14:textId="77777777" w:rsidR="00E01D1B" w:rsidRDefault="00E01D1B" w:rsidP="00C97475"/>
    <w:p w14:paraId="0F6DE31E" w14:textId="77777777" w:rsidR="00E01D1B" w:rsidRDefault="00E01D1B" w:rsidP="00C97475"/>
    <w:p w14:paraId="05AEA0B0" w14:textId="77777777" w:rsidR="00E01D1B" w:rsidRDefault="00E01D1B" w:rsidP="008F7457"/>
    <w:p w14:paraId="1757288D" w14:textId="77777777" w:rsidR="00E01D1B" w:rsidRDefault="00E01D1B" w:rsidP="008F7457"/>
    <w:p w14:paraId="05BB6DF0" w14:textId="77777777" w:rsidR="00E01D1B" w:rsidRDefault="00E01D1B" w:rsidP="008F7457"/>
    <w:p w14:paraId="027532F5" w14:textId="77777777" w:rsidR="00E01D1B" w:rsidRDefault="00E01D1B" w:rsidP="008F7457"/>
    <w:p w14:paraId="65309F44" w14:textId="77777777" w:rsidR="00E01D1B" w:rsidRDefault="00E01D1B" w:rsidP="008F7457"/>
    <w:p w14:paraId="155AF1BD" w14:textId="77777777" w:rsidR="00E01D1B" w:rsidRDefault="00E01D1B" w:rsidP="004E7659"/>
    <w:p w14:paraId="5CF897B5" w14:textId="77777777" w:rsidR="00E01D1B" w:rsidRDefault="00E01D1B" w:rsidP="009B054F"/>
    <w:p w14:paraId="47E0CF7F" w14:textId="77777777" w:rsidR="00E01D1B" w:rsidRDefault="00E01D1B" w:rsidP="00443CAB"/>
    <w:p w14:paraId="168525B0" w14:textId="77777777" w:rsidR="00E01D1B" w:rsidRDefault="00E01D1B" w:rsidP="00443CAB"/>
    <w:p w14:paraId="0D038FA8" w14:textId="77777777" w:rsidR="00E01D1B" w:rsidRDefault="00E01D1B" w:rsidP="00443CAB"/>
    <w:p w14:paraId="5CAAD4C8" w14:textId="77777777" w:rsidR="00E01D1B" w:rsidRDefault="00E01D1B" w:rsidP="00C15853"/>
    <w:p w14:paraId="20B1D1B4" w14:textId="77777777" w:rsidR="00E01D1B" w:rsidRDefault="00E01D1B" w:rsidP="00C15853"/>
    <w:p w14:paraId="60C6A015" w14:textId="77777777" w:rsidR="00E01D1B" w:rsidRDefault="00E01D1B" w:rsidP="00A33833"/>
    <w:p w14:paraId="3EF84096" w14:textId="77777777" w:rsidR="00E01D1B" w:rsidRDefault="00E01D1B" w:rsidP="00A33833"/>
    <w:p w14:paraId="54D2971A" w14:textId="77777777" w:rsidR="00E01D1B" w:rsidRDefault="00E01D1B" w:rsidP="00A33833"/>
    <w:p w14:paraId="2DFBADC4" w14:textId="77777777" w:rsidR="00E01D1B" w:rsidRDefault="00E01D1B" w:rsidP="00A33833"/>
    <w:p w14:paraId="2B461291" w14:textId="77777777" w:rsidR="00E01D1B" w:rsidRDefault="00E01D1B" w:rsidP="00A33833"/>
    <w:p w14:paraId="3A4320C3" w14:textId="77777777" w:rsidR="00E01D1B" w:rsidRDefault="00E01D1B" w:rsidP="008D5CEE"/>
    <w:p w14:paraId="3C4CBBBF" w14:textId="77777777" w:rsidR="00E01D1B" w:rsidRDefault="00E01D1B" w:rsidP="00FA7320"/>
    <w:p w14:paraId="66CB5F3B" w14:textId="77777777" w:rsidR="00E01D1B" w:rsidRDefault="00E01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087CA" w14:textId="77777777" w:rsidR="0041464F" w:rsidRDefault="0041464F" w:rsidP="00C97475">
    <w:pPr>
      <w:pStyle w:val="Encabezado"/>
    </w:pPr>
  </w:p>
  <w:p w14:paraId="43D613D2" w14:textId="77777777" w:rsidR="0041464F" w:rsidRDefault="0041464F" w:rsidP="00C97475"/>
  <w:p w14:paraId="06C3250D" w14:textId="77777777" w:rsidR="0041464F" w:rsidRDefault="0041464F" w:rsidP="00C97475"/>
  <w:p w14:paraId="07711B53" w14:textId="77777777" w:rsidR="0041464F" w:rsidRDefault="0041464F" w:rsidP="00C97475"/>
  <w:p w14:paraId="1931EA17" w14:textId="77777777" w:rsidR="0041464F" w:rsidRDefault="0041464F" w:rsidP="00C97475"/>
  <w:p w14:paraId="2AEE2AE8" w14:textId="77777777" w:rsidR="0041464F" w:rsidRDefault="0041464F" w:rsidP="00C97475"/>
  <w:p w14:paraId="0DF0C2C0" w14:textId="77777777" w:rsidR="0041464F" w:rsidRDefault="0041464F" w:rsidP="00C97475"/>
  <w:p w14:paraId="686C09A1" w14:textId="77777777" w:rsidR="0041464F" w:rsidRDefault="0041464F" w:rsidP="00C97475"/>
  <w:p w14:paraId="13BA4314" w14:textId="77777777" w:rsidR="0041464F" w:rsidRDefault="0041464F" w:rsidP="00C97475"/>
  <w:p w14:paraId="1A527BC4" w14:textId="77777777" w:rsidR="0041464F" w:rsidRDefault="0041464F" w:rsidP="00C97475"/>
  <w:p w14:paraId="5FE2DC17" w14:textId="77777777" w:rsidR="0041464F" w:rsidRDefault="0041464F" w:rsidP="00C97475"/>
  <w:p w14:paraId="6DD5FE32" w14:textId="77777777" w:rsidR="0041464F" w:rsidRDefault="0041464F" w:rsidP="00C97475"/>
  <w:p w14:paraId="0ABA43A7" w14:textId="77777777" w:rsidR="0041464F" w:rsidRDefault="0041464F" w:rsidP="00C97475"/>
  <w:p w14:paraId="5FE82E57" w14:textId="77777777" w:rsidR="0041464F" w:rsidRDefault="0041464F" w:rsidP="00C97475"/>
  <w:p w14:paraId="0E66BB99" w14:textId="77777777" w:rsidR="0041464F" w:rsidRDefault="0041464F" w:rsidP="00C97475"/>
  <w:p w14:paraId="05C50489" w14:textId="77777777" w:rsidR="0041464F" w:rsidRDefault="0041464F" w:rsidP="008F7457"/>
  <w:p w14:paraId="0BB8196F" w14:textId="77777777" w:rsidR="0041464F" w:rsidRDefault="0041464F" w:rsidP="008F7457"/>
  <w:p w14:paraId="7674B7EA" w14:textId="77777777" w:rsidR="0041464F" w:rsidRDefault="0041464F" w:rsidP="008F7457"/>
  <w:p w14:paraId="566A9A7B" w14:textId="77777777" w:rsidR="0041464F" w:rsidRDefault="0041464F" w:rsidP="008F7457"/>
  <w:p w14:paraId="553B17A0" w14:textId="77777777" w:rsidR="0041464F" w:rsidRDefault="0041464F" w:rsidP="008F7457"/>
  <w:p w14:paraId="6AAD8F70" w14:textId="77777777" w:rsidR="0041464F" w:rsidRDefault="0041464F" w:rsidP="004E7659"/>
  <w:p w14:paraId="2FE7ABC6" w14:textId="77777777" w:rsidR="0041464F" w:rsidRDefault="0041464F" w:rsidP="009B054F"/>
  <w:p w14:paraId="2B9AB3B1" w14:textId="77777777" w:rsidR="0041464F" w:rsidRDefault="0041464F" w:rsidP="00443CAB"/>
  <w:p w14:paraId="647B163A" w14:textId="77777777" w:rsidR="0041464F" w:rsidRDefault="0041464F" w:rsidP="00443CAB"/>
  <w:p w14:paraId="104EEBAD" w14:textId="77777777" w:rsidR="0041464F" w:rsidRDefault="0041464F" w:rsidP="00443CAB"/>
  <w:p w14:paraId="159AB6EF" w14:textId="77777777" w:rsidR="0041464F" w:rsidRDefault="0041464F" w:rsidP="00C15853"/>
  <w:p w14:paraId="46E7C45C" w14:textId="77777777" w:rsidR="0041464F" w:rsidRDefault="0041464F" w:rsidP="00C15853"/>
  <w:p w14:paraId="78BEFE34" w14:textId="77777777" w:rsidR="0041464F" w:rsidRDefault="0041464F" w:rsidP="00A33833"/>
  <w:p w14:paraId="41143BA4" w14:textId="77777777" w:rsidR="0041464F" w:rsidRDefault="0041464F" w:rsidP="00A33833"/>
  <w:p w14:paraId="41010761" w14:textId="77777777" w:rsidR="0041464F" w:rsidRDefault="0041464F" w:rsidP="00A33833"/>
  <w:p w14:paraId="231CCB9E" w14:textId="77777777" w:rsidR="0041464F" w:rsidRDefault="0041464F" w:rsidP="00A33833"/>
  <w:p w14:paraId="642BED07" w14:textId="77777777" w:rsidR="0041464F" w:rsidRDefault="0041464F" w:rsidP="00A33833"/>
  <w:p w14:paraId="69C270FD" w14:textId="77777777" w:rsidR="0041464F" w:rsidRDefault="0041464F" w:rsidP="008D5CEE"/>
  <w:p w14:paraId="0F587175" w14:textId="77777777" w:rsidR="0041464F" w:rsidRDefault="0041464F" w:rsidP="00FA7320"/>
  <w:p w14:paraId="22757F85" w14:textId="77777777" w:rsidR="00A63658" w:rsidRDefault="00A63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8C5E5" w14:textId="57A5085E" w:rsidR="0041464F" w:rsidRDefault="0041464F" w:rsidP="00A33833"/>
  <w:tbl>
    <w:tblPr>
      <w:tblW w:w="101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28"/>
      <w:gridCol w:w="4677"/>
      <w:gridCol w:w="2464"/>
    </w:tblGrid>
    <w:tr w:rsidR="00F51840" w:rsidRPr="00F51840" w14:paraId="636BDDCB" w14:textId="77777777" w:rsidTr="00886016">
      <w:trPr>
        <w:cantSplit/>
        <w:trHeight w:val="1120"/>
        <w:jc w:val="center"/>
      </w:trPr>
      <w:tc>
        <w:tcPr>
          <w:tcW w:w="3028" w:type="dxa"/>
          <w:tcBorders>
            <w:right w:val="nil"/>
          </w:tcBorders>
          <w:vAlign w:val="center"/>
        </w:tcPr>
        <w:p w14:paraId="5D0A07FE" w14:textId="224CF9A3" w:rsidR="00F51840" w:rsidRPr="00F51840" w:rsidRDefault="00814F82" w:rsidP="00F51840">
          <w:pPr>
            <w:widowControl w:val="0"/>
            <w:tabs>
              <w:tab w:val="clear" w:pos="742"/>
              <w:tab w:val="center" w:pos="4252"/>
              <w:tab w:val="right" w:pos="8504"/>
            </w:tabs>
            <w:rPr>
              <w:rFonts w:ascii="Verdana" w:eastAsia="Times New Roman" w:hAnsi="Verdana" w:cs="Times New Roman"/>
              <w:sz w:val="18"/>
              <w:szCs w:val="18"/>
              <w:lang w:val="es-ES" w:eastAsia="es-ES"/>
            </w:rPr>
          </w:pPr>
          <w:r>
            <w:rPr>
              <w:noProof/>
              <w:color w:val="000000"/>
            </w:rPr>
            <w:drawing>
              <wp:anchor distT="0" distB="0" distL="114300" distR="114300" simplePos="0" relativeHeight="251659264" behindDoc="0" locked="0" layoutInCell="1" allowOverlap="1" wp14:anchorId="7E1195C3" wp14:editId="503A04E0">
                <wp:simplePos x="0" y="0"/>
                <wp:positionH relativeFrom="column">
                  <wp:posOffset>227965</wp:posOffset>
                </wp:positionH>
                <wp:positionV relativeFrom="paragraph">
                  <wp:posOffset>-38100</wp:posOffset>
                </wp:positionV>
                <wp:extent cx="800100" cy="570865"/>
                <wp:effectExtent l="0" t="0" r="0" b="635"/>
                <wp:wrapNone/>
                <wp:docPr id="40735304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353045" name="Imagen 1"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100" cy="570865"/>
                        </a:xfrm>
                        <a:prstGeom prst="rect">
                          <a:avLst/>
                        </a:prstGeom>
                      </pic:spPr>
                    </pic:pic>
                  </a:graphicData>
                </a:graphic>
                <wp14:sizeRelH relativeFrom="page">
                  <wp14:pctWidth>0</wp14:pctWidth>
                </wp14:sizeRelH>
                <wp14:sizeRelV relativeFrom="page">
                  <wp14:pctHeight>0</wp14:pctHeight>
                </wp14:sizeRelV>
              </wp:anchor>
            </w:drawing>
          </w:r>
        </w:p>
      </w:tc>
      <w:tc>
        <w:tcPr>
          <w:tcW w:w="4677" w:type="dxa"/>
          <w:tcBorders>
            <w:top w:val="single" w:sz="4" w:space="0" w:color="auto"/>
            <w:left w:val="nil"/>
            <w:bottom w:val="single" w:sz="4" w:space="0" w:color="auto"/>
            <w:right w:val="nil"/>
          </w:tcBorders>
          <w:vAlign w:val="center"/>
        </w:tcPr>
        <w:p w14:paraId="64E17B41" w14:textId="50F455BA" w:rsidR="00F51840" w:rsidRPr="004D0CA4" w:rsidRDefault="00F51840" w:rsidP="00F51840">
          <w:pPr>
            <w:widowControl w:val="0"/>
            <w:tabs>
              <w:tab w:val="clear" w:pos="742"/>
              <w:tab w:val="center" w:pos="4252"/>
              <w:tab w:val="right" w:pos="8504"/>
            </w:tabs>
            <w:rPr>
              <w:rFonts w:ascii="Verdana" w:eastAsia="Times New Roman" w:hAnsi="Verdana" w:cs="Times New Roman"/>
              <w:sz w:val="24"/>
              <w:szCs w:val="24"/>
              <w:lang w:val="es-ES" w:eastAsia="es-ES"/>
            </w:rPr>
          </w:pPr>
          <w:r w:rsidRPr="004D0CA4">
            <w:rPr>
              <w:rFonts w:ascii="Verdana" w:eastAsia="Times New Roman" w:hAnsi="Verdana"/>
              <w:sz w:val="24"/>
              <w:szCs w:val="24"/>
              <w:lang w:val="es-ES" w:eastAsia="es-ES"/>
            </w:rPr>
            <w:t>POLÍTICAS SEGURIDAD DE LA INFORMACIÓN USUARIO FINAL</w:t>
          </w:r>
        </w:p>
      </w:tc>
      <w:tc>
        <w:tcPr>
          <w:tcW w:w="2464" w:type="dxa"/>
          <w:tcBorders>
            <w:left w:val="nil"/>
          </w:tcBorders>
          <w:vAlign w:val="center"/>
        </w:tcPr>
        <w:p w14:paraId="3942609A" w14:textId="7879E930" w:rsidR="00F51840" w:rsidRPr="00814F82" w:rsidRDefault="00F51840" w:rsidP="00F51840">
          <w:pPr>
            <w:tabs>
              <w:tab w:val="clear" w:pos="742"/>
            </w:tabs>
            <w:jc w:val="left"/>
            <w:rPr>
              <w:rFonts w:ascii="Verdana" w:eastAsia="Times New Roman" w:hAnsi="Verdana" w:cs="Times New Roman"/>
              <w:sz w:val="18"/>
              <w:szCs w:val="18"/>
              <w:lang w:val="es-ES" w:eastAsia="es-ES"/>
            </w:rPr>
          </w:pPr>
        </w:p>
        <w:p w14:paraId="4280D4AE" w14:textId="77777777" w:rsidR="00F51840" w:rsidRPr="00F51840" w:rsidRDefault="00F51840" w:rsidP="00F51840">
          <w:pPr>
            <w:widowControl w:val="0"/>
            <w:tabs>
              <w:tab w:val="clear" w:pos="742"/>
              <w:tab w:val="center" w:pos="4252"/>
              <w:tab w:val="right" w:pos="8504"/>
            </w:tabs>
            <w:rPr>
              <w:rFonts w:ascii="Verdana" w:eastAsia="Times New Roman" w:hAnsi="Verdana" w:cs="Times New Roman"/>
              <w:sz w:val="18"/>
              <w:szCs w:val="18"/>
              <w:lang w:val="es-ES" w:eastAsia="es-ES"/>
            </w:rPr>
          </w:pPr>
        </w:p>
      </w:tc>
    </w:tr>
  </w:tbl>
  <w:p w14:paraId="3C2892A2" w14:textId="77777777" w:rsidR="00F51840" w:rsidRPr="00F51840" w:rsidRDefault="00F51840" w:rsidP="00F51840">
    <w:pPr>
      <w:widowControl w:val="0"/>
      <w:tabs>
        <w:tab w:val="clear" w:pos="742"/>
        <w:tab w:val="center" w:pos="4252"/>
        <w:tab w:val="right" w:pos="8504"/>
      </w:tabs>
      <w:jc w:val="right"/>
      <w:rPr>
        <w:rFonts w:ascii="Times New Roman" w:eastAsia="Times New Roman" w:hAnsi="Times New Roman" w:cs="Times New Roman"/>
        <w:b w:val="0"/>
        <w:sz w:val="20"/>
        <w:lang w:val="es-ES" w:eastAsia="es-ES"/>
      </w:rPr>
    </w:pPr>
  </w:p>
  <w:tbl>
    <w:tblPr>
      <w:tblStyle w:val="Tablaconcuadrcula2"/>
      <w:tblW w:w="10176" w:type="dxa"/>
      <w:jc w:val="center"/>
      <w:tblLayout w:type="fixed"/>
      <w:tblLook w:val="04A0" w:firstRow="1" w:lastRow="0" w:firstColumn="1" w:lastColumn="0" w:noHBand="0" w:noVBand="1"/>
    </w:tblPr>
    <w:tblGrid>
      <w:gridCol w:w="988"/>
      <w:gridCol w:w="2268"/>
      <w:gridCol w:w="283"/>
      <w:gridCol w:w="992"/>
      <w:gridCol w:w="1332"/>
      <w:gridCol w:w="236"/>
      <w:gridCol w:w="1140"/>
      <w:gridCol w:w="411"/>
      <w:gridCol w:w="372"/>
      <w:gridCol w:w="1045"/>
      <w:gridCol w:w="1109"/>
    </w:tblGrid>
    <w:tr w:rsidR="00F51840" w:rsidRPr="00F51840" w14:paraId="5D6BB794" w14:textId="77777777" w:rsidTr="00844C86">
      <w:trPr>
        <w:trHeight w:val="335"/>
        <w:jc w:val="center"/>
      </w:trPr>
      <w:tc>
        <w:tcPr>
          <w:tcW w:w="988" w:type="dxa"/>
          <w:vAlign w:val="center"/>
        </w:tcPr>
        <w:p w14:paraId="7B8E1B2D" w14:textId="77777777" w:rsidR="00F51840" w:rsidRPr="00F51840" w:rsidRDefault="00F51840" w:rsidP="00F51840">
          <w:pPr>
            <w:widowControl w:val="0"/>
            <w:tabs>
              <w:tab w:val="clear" w:pos="742"/>
              <w:tab w:val="center" w:pos="4252"/>
              <w:tab w:val="right" w:pos="8504"/>
            </w:tabs>
            <w:rPr>
              <w:rFonts w:ascii="Times New Roman" w:eastAsia="Times New Roman" w:hAnsi="Times New Roman" w:cs="Times New Roman"/>
              <w:b w:val="0"/>
              <w:lang w:val="es-ES" w:eastAsia="es-ES"/>
            </w:rPr>
          </w:pPr>
          <w:r w:rsidRPr="00F51840">
            <w:rPr>
              <w:rFonts w:ascii="Verdana" w:eastAsia="Times New Roman" w:hAnsi="Verdana" w:cs="Times New Roman"/>
              <w:sz w:val="18"/>
              <w:szCs w:val="18"/>
              <w:lang w:val="es-ES" w:eastAsia="es-ES"/>
            </w:rPr>
            <w:t>Código:</w:t>
          </w:r>
        </w:p>
      </w:tc>
      <w:tc>
        <w:tcPr>
          <w:tcW w:w="2268" w:type="dxa"/>
          <w:vAlign w:val="center"/>
        </w:tcPr>
        <w:p w14:paraId="15B594BF" w14:textId="7833C82E" w:rsidR="00F51840" w:rsidRPr="00F51840" w:rsidRDefault="00F51840" w:rsidP="00F51840">
          <w:pPr>
            <w:widowControl w:val="0"/>
            <w:tabs>
              <w:tab w:val="clear" w:pos="742"/>
              <w:tab w:val="center" w:pos="4252"/>
              <w:tab w:val="right" w:pos="8504"/>
            </w:tabs>
            <w:rPr>
              <w:rFonts w:ascii="Verdana" w:eastAsia="Times New Roman" w:hAnsi="Verdana" w:cs="Times New Roman"/>
              <w:b w:val="0"/>
              <w:sz w:val="18"/>
              <w:szCs w:val="18"/>
              <w:lang w:val="es-ES" w:eastAsia="es-ES"/>
            </w:rPr>
          </w:pPr>
          <w:r w:rsidRPr="00F51840">
            <w:rPr>
              <w:rFonts w:ascii="Verdana" w:eastAsia="Times New Roman" w:hAnsi="Verdana" w:cs="Times New Roman"/>
              <w:b w:val="0"/>
              <w:sz w:val="18"/>
              <w:szCs w:val="18"/>
              <w:lang w:val="es-ES" w:eastAsia="es-ES"/>
            </w:rPr>
            <w:t>Apo.1.3.Man.3.2.1</w:t>
          </w:r>
        </w:p>
      </w:tc>
      <w:tc>
        <w:tcPr>
          <w:tcW w:w="283" w:type="dxa"/>
          <w:tcBorders>
            <w:top w:val="nil"/>
            <w:bottom w:val="nil"/>
          </w:tcBorders>
          <w:vAlign w:val="center"/>
        </w:tcPr>
        <w:p w14:paraId="72181F8D" w14:textId="77777777" w:rsidR="00F51840" w:rsidRPr="00F51840" w:rsidRDefault="00F51840" w:rsidP="00F51840">
          <w:pPr>
            <w:widowControl w:val="0"/>
            <w:tabs>
              <w:tab w:val="clear" w:pos="742"/>
              <w:tab w:val="center" w:pos="4252"/>
              <w:tab w:val="right" w:pos="8504"/>
            </w:tabs>
            <w:rPr>
              <w:rFonts w:ascii="Verdana" w:eastAsia="Times New Roman" w:hAnsi="Verdana" w:cs="Times New Roman"/>
              <w:b w:val="0"/>
              <w:sz w:val="18"/>
              <w:szCs w:val="18"/>
              <w:lang w:val="es-ES" w:eastAsia="es-ES"/>
            </w:rPr>
          </w:pPr>
        </w:p>
      </w:tc>
      <w:tc>
        <w:tcPr>
          <w:tcW w:w="992" w:type="dxa"/>
          <w:vAlign w:val="center"/>
        </w:tcPr>
        <w:p w14:paraId="227F5EF5" w14:textId="77777777" w:rsidR="00F51840" w:rsidRPr="00F51840" w:rsidRDefault="00F51840" w:rsidP="00F51840">
          <w:pPr>
            <w:widowControl w:val="0"/>
            <w:tabs>
              <w:tab w:val="clear" w:pos="742"/>
              <w:tab w:val="center" w:pos="4252"/>
              <w:tab w:val="right" w:pos="8504"/>
            </w:tabs>
            <w:rPr>
              <w:rFonts w:ascii="Verdana" w:eastAsia="Times New Roman" w:hAnsi="Verdana" w:cs="Times New Roman"/>
              <w:b w:val="0"/>
              <w:sz w:val="18"/>
              <w:szCs w:val="18"/>
              <w:lang w:val="es-ES" w:eastAsia="es-ES"/>
            </w:rPr>
          </w:pPr>
          <w:r w:rsidRPr="00F51840">
            <w:rPr>
              <w:rFonts w:ascii="Verdana" w:eastAsia="Times New Roman" w:hAnsi="Verdana" w:cs="Times New Roman"/>
              <w:sz w:val="18"/>
              <w:szCs w:val="18"/>
              <w:lang w:val="es-ES" w:eastAsia="es-ES"/>
            </w:rPr>
            <w:t>Fecha:</w:t>
          </w:r>
        </w:p>
      </w:tc>
      <w:tc>
        <w:tcPr>
          <w:tcW w:w="1332" w:type="dxa"/>
          <w:vAlign w:val="center"/>
        </w:tcPr>
        <w:p w14:paraId="0B6AA4DD" w14:textId="157F2340" w:rsidR="00F51840" w:rsidRPr="00F51840" w:rsidRDefault="00844C86" w:rsidP="00844C86">
          <w:pPr>
            <w:widowControl w:val="0"/>
            <w:tabs>
              <w:tab w:val="clear" w:pos="742"/>
              <w:tab w:val="center" w:pos="4252"/>
              <w:tab w:val="right" w:pos="8504"/>
            </w:tabs>
            <w:rPr>
              <w:rFonts w:ascii="Verdana" w:eastAsia="Times New Roman" w:hAnsi="Verdana" w:cs="Times New Roman"/>
              <w:b w:val="0"/>
              <w:sz w:val="18"/>
              <w:szCs w:val="18"/>
              <w:lang w:val="es-ES" w:eastAsia="es-ES"/>
            </w:rPr>
          </w:pPr>
          <w:r>
            <w:rPr>
              <w:rFonts w:ascii="Verdana" w:eastAsia="Times New Roman" w:hAnsi="Verdana" w:cs="Times New Roman"/>
              <w:b w:val="0"/>
              <w:sz w:val="18"/>
              <w:szCs w:val="18"/>
              <w:lang w:val="es-ES" w:eastAsia="es-ES"/>
            </w:rPr>
            <w:t>17</w:t>
          </w:r>
          <w:r w:rsidR="00F51840" w:rsidRPr="00F51840">
            <w:rPr>
              <w:rFonts w:ascii="Verdana" w:eastAsia="Times New Roman" w:hAnsi="Verdana" w:cs="Times New Roman"/>
              <w:b w:val="0"/>
              <w:sz w:val="18"/>
              <w:szCs w:val="18"/>
              <w:lang w:val="es-ES" w:eastAsia="es-ES"/>
            </w:rPr>
            <w:t>-</w:t>
          </w:r>
          <w:r>
            <w:rPr>
              <w:rFonts w:ascii="Verdana" w:eastAsia="Times New Roman" w:hAnsi="Verdana" w:cs="Times New Roman"/>
              <w:b w:val="0"/>
              <w:sz w:val="18"/>
              <w:szCs w:val="18"/>
              <w:lang w:val="es-ES" w:eastAsia="es-ES"/>
            </w:rPr>
            <w:t>12</w:t>
          </w:r>
          <w:r w:rsidR="00F51840" w:rsidRPr="00F51840">
            <w:rPr>
              <w:rFonts w:ascii="Verdana" w:eastAsia="Times New Roman" w:hAnsi="Verdana" w:cs="Times New Roman"/>
              <w:b w:val="0"/>
              <w:sz w:val="18"/>
              <w:szCs w:val="18"/>
              <w:lang w:val="es-ES" w:eastAsia="es-ES"/>
            </w:rPr>
            <w:t>-202</w:t>
          </w:r>
          <w:r>
            <w:rPr>
              <w:rFonts w:ascii="Verdana" w:eastAsia="Times New Roman" w:hAnsi="Verdana" w:cs="Times New Roman"/>
              <w:b w:val="0"/>
              <w:sz w:val="18"/>
              <w:szCs w:val="18"/>
              <w:lang w:val="es-ES" w:eastAsia="es-ES"/>
            </w:rPr>
            <w:t>0</w:t>
          </w:r>
        </w:p>
      </w:tc>
      <w:tc>
        <w:tcPr>
          <w:tcW w:w="236" w:type="dxa"/>
          <w:tcBorders>
            <w:top w:val="nil"/>
            <w:bottom w:val="nil"/>
          </w:tcBorders>
          <w:vAlign w:val="center"/>
        </w:tcPr>
        <w:p w14:paraId="15436D2F" w14:textId="77777777" w:rsidR="00F51840" w:rsidRPr="00F51840" w:rsidRDefault="00F51840" w:rsidP="00F51840">
          <w:pPr>
            <w:widowControl w:val="0"/>
            <w:tabs>
              <w:tab w:val="clear" w:pos="742"/>
              <w:tab w:val="center" w:pos="4252"/>
              <w:tab w:val="right" w:pos="8504"/>
            </w:tabs>
            <w:rPr>
              <w:rFonts w:ascii="Verdana" w:eastAsia="Times New Roman" w:hAnsi="Verdana" w:cs="Times New Roman"/>
              <w:b w:val="0"/>
              <w:sz w:val="18"/>
              <w:szCs w:val="18"/>
              <w:lang w:val="es-ES" w:eastAsia="es-ES"/>
            </w:rPr>
          </w:pPr>
        </w:p>
      </w:tc>
      <w:tc>
        <w:tcPr>
          <w:tcW w:w="1140" w:type="dxa"/>
          <w:vAlign w:val="center"/>
        </w:tcPr>
        <w:p w14:paraId="56C04EB5" w14:textId="77777777" w:rsidR="00F51840" w:rsidRPr="00F51840" w:rsidRDefault="00F51840" w:rsidP="00F51840">
          <w:pPr>
            <w:widowControl w:val="0"/>
            <w:tabs>
              <w:tab w:val="clear" w:pos="742"/>
              <w:tab w:val="center" w:pos="4252"/>
              <w:tab w:val="right" w:pos="8504"/>
            </w:tabs>
            <w:rPr>
              <w:rFonts w:ascii="Verdana" w:eastAsia="Times New Roman" w:hAnsi="Verdana" w:cs="Times New Roman"/>
              <w:b w:val="0"/>
              <w:sz w:val="18"/>
              <w:szCs w:val="18"/>
              <w:lang w:val="es-ES" w:eastAsia="es-ES"/>
            </w:rPr>
          </w:pPr>
          <w:r w:rsidRPr="00F51840">
            <w:rPr>
              <w:rFonts w:ascii="Verdana" w:eastAsia="Times New Roman" w:hAnsi="Verdana" w:cs="Times New Roman"/>
              <w:sz w:val="18"/>
              <w:szCs w:val="18"/>
              <w:lang w:val="es-ES" w:eastAsia="es-ES"/>
            </w:rPr>
            <w:t>Versión:</w:t>
          </w:r>
        </w:p>
      </w:tc>
      <w:tc>
        <w:tcPr>
          <w:tcW w:w="411" w:type="dxa"/>
          <w:vAlign w:val="center"/>
        </w:tcPr>
        <w:p w14:paraId="2A985D28" w14:textId="6EEAA601" w:rsidR="00F51840" w:rsidRPr="00F51840" w:rsidRDefault="00844C86" w:rsidP="00F51840">
          <w:pPr>
            <w:widowControl w:val="0"/>
            <w:tabs>
              <w:tab w:val="clear" w:pos="742"/>
              <w:tab w:val="center" w:pos="4252"/>
              <w:tab w:val="right" w:pos="8504"/>
            </w:tabs>
            <w:rPr>
              <w:rFonts w:ascii="Verdana" w:eastAsia="Times New Roman" w:hAnsi="Verdana" w:cs="Times New Roman"/>
              <w:b w:val="0"/>
              <w:sz w:val="18"/>
              <w:szCs w:val="18"/>
              <w:lang w:val="es-ES" w:eastAsia="es-ES"/>
            </w:rPr>
          </w:pPr>
          <w:r>
            <w:rPr>
              <w:rFonts w:ascii="Verdana" w:eastAsia="Times New Roman" w:hAnsi="Verdana" w:cs="Times New Roman"/>
              <w:b w:val="0"/>
              <w:sz w:val="18"/>
              <w:szCs w:val="18"/>
              <w:lang w:val="es-ES" w:eastAsia="es-ES"/>
            </w:rPr>
            <w:t>6</w:t>
          </w:r>
        </w:p>
      </w:tc>
      <w:tc>
        <w:tcPr>
          <w:tcW w:w="372" w:type="dxa"/>
          <w:tcBorders>
            <w:top w:val="nil"/>
            <w:bottom w:val="nil"/>
          </w:tcBorders>
          <w:vAlign w:val="center"/>
        </w:tcPr>
        <w:p w14:paraId="323A947C" w14:textId="77777777" w:rsidR="00F51840" w:rsidRPr="00F51840" w:rsidRDefault="00F51840" w:rsidP="00F51840">
          <w:pPr>
            <w:widowControl w:val="0"/>
            <w:tabs>
              <w:tab w:val="clear" w:pos="742"/>
              <w:tab w:val="center" w:pos="4252"/>
              <w:tab w:val="right" w:pos="8504"/>
            </w:tabs>
            <w:rPr>
              <w:rFonts w:ascii="Verdana" w:eastAsia="Times New Roman" w:hAnsi="Verdana" w:cs="Times New Roman"/>
              <w:b w:val="0"/>
              <w:sz w:val="18"/>
              <w:szCs w:val="18"/>
              <w:lang w:val="es-ES" w:eastAsia="es-ES"/>
            </w:rPr>
          </w:pPr>
        </w:p>
      </w:tc>
      <w:tc>
        <w:tcPr>
          <w:tcW w:w="1045" w:type="dxa"/>
          <w:vAlign w:val="center"/>
        </w:tcPr>
        <w:p w14:paraId="0C5F216E" w14:textId="77777777" w:rsidR="00F51840" w:rsidRPr="00F51840" w:rsidRDefault="00F51840" w:rsidP="00F51840">
          <w:pPr>
            <w:widowControl w:val="0"/>
            <w:tabs>
              <w:tab w:val="clear" w:pos="742"/>
              <w:tab w:val="center" w:pos="4252"/>
              <w:tab w:val="right" w:pos="8504"/>
            </w:tabs>
            <w:rPr>
              <w:rFonts w:ascii="Verdana" w:eastAsia="Times New Roman" w:hAnsi="Verdana" w:cs="Times New Roman"/>
              <w:b w:val="0"/>
              <w:sz w:val="18"/>
              <w:szCs w:val="18"/>
              <w:lang w:val="es-ES" w:eastAsia="es-ES"/>
            </w:rPr>
          </w:pPr>
          <w:r w:rsidRPr="00F51840">
            <w:rPr>
              <w:rFonts w:ascii="Verdana" w:eastAsia="Times New Roman" w:hAnsi="Verdana" w:cs="Times New Roman"/>
              <w:sz w:val="18"/>
              <w:szCs w:val="18"/>
              <w:lang w:val="es-ES" w:eastAsia="es-ES"/>
            </w:rPr>
            <w:t>Página:</w:t>
          </w:r>
        </w:p>
      </w:tc>
      <w:tc>
        <w:tcPr>
          <w:tcW w:w="1109" w:type="dxa"/>
          <w:vAlign w:val="center"/>
        </w:tcPr>
        <w:p w14:paraId="38923E45" w14:textId="5AC5CE34" w:rsidR="00F51840" w:rsidRPr="00F51840" w:rsidRDefault="00F51840" w:rsidP="00F51840">
          <w:pPr>
            <w:widowControl w:val="0"/>
            <w:tabs>
              <w:tab w:val="clear" w:pos="742"/>
              <w:tab w:val="center" w:pos="4252"/>
              <w:tab w:val="right" w:pos="8504"/>
            </w:tabs>
            <w:rPr>
              <w:rFonts w:ascii="Verdana" w:eastAsia="Times New Roman" w:hAnsi="Verdana" w:cs="Times New Roman"/>
              <w:b w:val="0"/>
              <w:sz w:val="18"/>
              <w:szCs w:val="18"/>
              <w:lang w:val="es-ES" w:eastAsia="es-ES"/>
            </w:rPr>
          </w:pPr>
          <w:r w:rsidRPr="00F51840">
            <w:rPr>
              <w:rFonts w:ascii="Verdana" w:eastAsia="Times New Roman" w:hAnsi="Verdana"/>
              <w:b w:val="0"/>
              <w:sz w:val="18"/>
              <w:szCs w:val="18"/>
              <w:lang w:val="es-ES" w:eastAsia="es-ES"/>
            </w:rPr>
            <w:fldChar w:fldCharType="begin"/>
          </w:r>
          <w:r w:rsidRPr="00F51840">
            <w:rPr>
              <w:rFonts w:ascii="Verdana" w:eastAsia="Times New Roman" w:hAnsi="Verdana"/>
              <w:b w:val="0"/>
              <w:sz w:val="18"/>
              <w:szCs w:val="18"/>
              <w:lang w:val="es-ES" w:eastAsia="es-ES"/>
            </w:rPr>
            <w:instrText>PAGE  \* Arabic  \* MERGEFORMAT</w:instrText>
          </w:r>
          <w:r w:rsidRPr="00F51840">
            <w:rPr>
              <w:rFonts w:ascii="Verdana" w:eastAsia="Times New Roman" w:hAnsi="Verdana"/>
              <w:b w:val="0"/>
              <w:sz w:val="18"/>
              <w:szCs w:val="18"/>
              <w:lang w:val="es-ES" w:eastAsia="es-ES"/>
            </w:rPr>
            <w:fldChar w:fldCharType="separate"/>
          </w:r>
          <w:r w:rsidR="00844C86">
            <w:rPr>
              <w:rFonts w:ascii="Verdana" w:eastAsia="Times New Roman" w:hAnsi="Verdana"/>
              <w:b w:val="0"/>
              <w:noProof/>
              <w:sz w:val="18"/>
              <w:szCs w:val="18"/>
              <w:lang w:val="es-ES" w:eastAsia="es-ES"/>
            </w:rPr>
            <w:t>13</w:t>
          </w:r>
          <w:r w:rsidRPr="00F51840">
            <w:rPr>
              <w:rFonts w:ascii="Verdana" w:eastAsia="Times New Roman" w:hAnsi="Verdana"/>
              <w:b w:val="0"/>
              <w:sz w:val="18"/>
              <w:szCs w:val="18"/>
              <w:lang w:val="es-ES" w:eastAsia="es-ES"/>
            </w:rPr>
            <w:fldChar w:fldCharType="end"/>
          </w:r>
          <w:r w:rsidRPr="00F51840">
            <w:rPr>
              <w:rFonts w:ascii="Verdana" w:eastAsia="Times New Roman" w:hAnsi="Verdana"/>
              <w:b w:val="0"/>
              <w:sz w:val="18"/>
              <w:szCs w:val="18"/>
              <w:lang w:val="es-ES" w:eastAsia="es-ES"/>
            </w:rPr>
            <w:t xml:space="preserve"> de </w:t>
          </w:r>
          <w:r w:rsidRPr="00F51840">
            <w:rPr>
              <w:rFonts w:ascii="Verdana" w:eastAsia="Times New Roman" w:hAnsi="Verdana"/>
              <w:b w:val="0"/>
              <w:sz w:val="18"/>
              <w:szCs w:val="18"/>
              <w:lang w:val="es-ES" w:eastAsia="es-ES"/>
            </w:rPr>
            <w:fldChar w:fldCharType="begin"/>
          </w:r>
          <w:r w:rsidRPr="00F51840">
            <w:rPr>
              <w:rFonts w:ascii="Verdana" w:eastAsia="Times New Roman" w:hAnsi="Verdana"/>
              <w:b w:val="0"/>
              <w:sz w:val="18"/>
              <w:szCs w:val="18"/>
              <w:lang w:val="es-ES" w:eastAsia="es-ES"/>
            </w:rPr>
            <w:instrText>NUMPAGES  \* Arabic  \* MERGEFORMAT</w:instrText>
          </w:r>
          <w:r w:rsidRPr="00F51840">
            <w:rPr>
              <w:rFonts w:ascii="Verdana" w:eastAsia="Times New Roman" w:hAnsi="Verdana"/>
              <w:b w:val="0"/>
              <w:sz w:val="18"/>
              <w:szCs w:val="18"/>
              <w:lang w:val="es-ES" w:eastAsia="es-ES"/>
            </w:rPr>
            <w:fldChar w:fldCharType="separate"/>
          </w:r>
          <w:r w:rsidR="00844C86">
            <w:rPr>
              <w:rFonts w:ascii="Verdana" w:eastAsia="Times New Roman" w:hAnsi="Verdana"/>
              <w:b w:val="0"/>
              <w:noProof/>
              <w:sz w:val="18"/>
              <w:szCs w:val="18"/>
              <w:lang w:val="es-ES" w:eastAsia="es-ES"/>
            </w:rPr>
            <w:t>13</w:t>
          </w:r>
          <w:r w:rsidRPr="00F51840">
            <w:rPr>
              <w:rFonts w:ascii="Verdana" w:eastAsia="Times New Roman" w:hAnsi="Verdana"/>
              <w:b w:val="0"/>
              <w:sz w:val="18"/>
              <w:szCs w:val="18"/>
              <w:lang w:val="es-ES" w:eastAsia="es-ES"/>
            </w:rPr>
            <w:fldChar w:fldCharType="end"/>
          </w:r>
        </w:p>
      </w:tc>
    </w:tr>
  </w:tbl>
  <w:p w14:paraId="2210AE93" w14:textId="77777777" w:rsidR="00F51840" w:rsidRDefault="00F51840" w:rsidP="00A33833"/>
  <w:p w14:paraId="5BA77213" w14:textId="77777777" w:rsidR="00A63658" w:rsidRDefault="00A636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1B07"/>
    <w:multiLevelType w:val="hybridMultilevel"/>
    <w:tmpl w:val="DFEE3E76"/>
    <w:lvl w:ilvl="0" w:tplc="2E003CD4">
      <w:start w:val="1"/>
      <w:numFmt w:val="bullet"/>
      <w:suff w:val="space"/>
      <w:lvlText w:val=""/>
      <w:lvlJc w:val="left"/>
      <w:pPr>
        <w:ind w:left="738" w:hanging="360"/>
      </w:pPr>
      <w:rPr>
        <w:rFonts w:ascii="Symbol" w:hAnsi="Symbol" w:hint="default"/>
      </w:rPr>
    </w:lvl>
    <w:lvl w:ilvl="1" w:tplc="240A0003" w:tentative="1">
      <w:start w:val="1"/>
      <w:numFmt w:val="bullet"/>
      <w:lvlText w:val="o"/>
      <w:lvlJc w:val="left"/>
      <w:pPr>
        <w:ind w:left="1458" w:hanging="360"/>
      </w:pPr>
      <w:rPr>
        <w:rFonts w:ascii="Courier New" w:hAnsi="Courier New" w:cs="Courier New" w:hint="default"/>
      </w:rPr>
    </w:lvl>
    <w:lvl w:ilvl="2" w:tplc="240A0005" w:tentative="1">
      <w:start w:val="1"/>
      <w:numFmt w:val="bullet"/>
      <w:lvlText w:val=""/>
      <w:lvlJc w:val="left"/>
      <w:pPr>
        <w:ind w:left="2178" w:hanging="360"/>
      </w:pPr>
      <w:rPr>
        <w:rFonts w:ascii="Wingdings" w:hAnsi="Wingdings" w:hint="default"/>
      </w:rPr>
    </w:lvl>
    <w:lvl w:ilvl="3" w:tplc="240A0001" w:tentative="1">
      <w:start w:val="1"/>
      <w:numFmt w:val="bullet"/>
      <w:lvlText w:val=""/>
      <w:lvlJc w:val="left"/>
      <w:pPr>
        <w:ind w:left="2898" w:hanging="360"/>
      </w:pPr>
      <w:rPr>
        <w:rFonts w:ascii="Symbol" w:hAnsi="Symbol" w:hint="default"/>
      </w:rPr>
    </w:lvl>
    <w:lvl w:ilvl="4" w:tplc="240A0003" w:tentative="1">
      <w:start w:val="1"/>
      <w:numFmt w:val="bullet"/>
      <w:lvlText w:val="o"/>
      <w:lvlJc w:val="left"/>
      <w:pPr>
        <w:ind w:left="3618" w:hanging="360"/>
      </w:pPr>
      <w:rPr>
        <w:rFonts w:ascii="Courier New" w:hAnsi="Courier New" w:cs="Courier New" w:hint="default"/>
      </w:rPr>
    </w:lvl>
    <w:lvl w:ilvl="5" w:tplc="240A0005" w:tentative="1">
      <w:start w:val="1"/>
      <w:numFmt w:val="bullet"/>
      <w:lvlText w:val=""/>
      <w:lvlJc w:val="left"/>
      <w:pPr>
        <w:ind w:left="4338" w:hanging="360"/>
      </w:pPr>
      <w:rPr>
        <w:rFonts w:ascii="Wingdings" w:hAnsi="Wingdings" w:hint="default"/>
      </w:rPr>
    </w:lvl>
    <w:lvl w:ilvl="6" w:tplc="240A0001" w:tentative="1">
      <w:start w:val="1"/>
      <w:numFmt w:val="bullet"/>
      <w:lvlText w:val=""/>
      <w:lvlJc w:val="left"/>
      <w:pPr>
        <w:ind w:left="5058" w:hanging="360"/>
      </w:pPr>
      <w:rPr>
        <w:rFonts w:ascii="Symbol" w:hAnsi="Symbol" w:hint="default"/>
      </w:rPr>
    </w:lvl>
    <w:lvl w:ilvl="7" w:tplc="240A0003" w:tentative="1">
      <w:start w:val="1"/>
      <w:numFmt w:val="bullet"/>
      <w:lvlText w:val="o"/>
      <w:lvlJc w:val="left"/>
      <w:pPr>
        <w:ind w:left="5778" w:hanging="360"/>
      </w:pPr>
      <w:rPr>
        <w:rFonts w:ascii="Courier New" w:hAnsi="Courier New" w:cs="Courier New" w:hint="default"/>
      </w:rPr>
    </w:lvl>
    <w:lvl w:ilvl="8" w:tplc="240A0005" w:tentative="1">
      <w:start w:val="1"/>
      <w:numFmt w:val="bullet"/>
      <w:lvlText w:val=""/>
      <w:lvlJc w:val="left"/>
      <w:pPr>
        <w:ind w:left="6498" w:hanging="360"/>
      </w:pPr>
      <w:rPr>
        <w:rFonts w:ascii="Wingdings" w:hAnsi="Wingdings" w:hint="default"/>
      </w:rPr>
    </w:lvl>
  </w:abstractNum>
  <w:abstractNum w:abstractNumId="1" w15:restartNumberingAfterBreak="0">
    <w:nsid w:val="0C787F9B"/>
    <w:multiLevelType w:val="hybridMultilevel"/>
    <w:tmpl w:val="1AB26B3A"/>
    <w:lvl w:ilvl="0" w:tplc="F378D6C6">
      <w:start w:val="1"/>
      <w:numFmt w:val="bullet"/>
      <w:suff w:val="space"/>
      <w:lvlText w:val=""/>
      <w:lvlJc w:val="left"/>
      <w:pPr>
        <w:ind w:left="1100" w:hanging="360"/>
      </w:pPr>
      <w:rPr>
        <w:rFonts w:ascii="Symbol" w:hAnsi="Symbol" w:hint="default"/>
      </w:rPr>
    </w:lvl>
    <w:lvl w:ilvl="1" w:tplc="240A0003" w:tentative="1">
      <w:start w:val="1"/>
      <w:numFmt w:val="bullet"/>
      <w:lvlText w:val="o"/>
      <w:lvlJc w:val="left"/>
      <w:pPr>
        <w:ind w:left="570" w:hanging="360"/>
      </w:pPr>
      <w:rPr>
        <w:rFonts w:ascii="Courier New" w:hAnsi="Courier New" w:cs="Courier New" w:hint="default"/>
      </w:rPr>
    </w:lvl>
    <w:lvl w:ilvl="2" w:tplc="240A0005" w:tentative="1">
      <w:start w:val="1"/>
      <w:numFmt w:val="bullet"/>
      <w:lvlText w:val=""/>
      <w:lvlJc w:val="left"/>
      <w:pPr>
        <w:ind w:left="1290" w:hanging="360"/>
      </w:pPr>
      <w:rPr>
        <w:rFonts w:ascii="Wingdings" w:hAnsi="Wingdings" w:hint="default"/>
      </w:rPr>
    </w:lvl>
    <w:lvl w:ilvl="3" w:tplc="240A0001" w:tentative="1">
      <w:start w:val="1"/>
      <w:numFmt w:val="bullet"/>
      <w:lvlText w:val=""/>
      <w:lvlJc w:val="left"/>
      <w:pPr>
        <w:ind w:left="2010" w:hanging="360"/>
      </w:pPr>
      <w:rPr>
        <w:rFonts w:ascii="Symbol" w:hAnsi="Symbol" w:hint="default"/>
      </w:rPr>
    </w:lvl>
    <w:lvl w:ilvl="4" w:tplc="240A0003" w:tentative="1">
      <w:start w:val="1"/>
      <w:numFmt w:val="bullet"/>
      <w:lvlText w:val="o"/>
      <w:lvlJc w:val="left"/>
      <w:pPr>
        <w:ind w:left="2730" w:hanging="360"/>
      </w:pPr>
      <w:rPr>
        <w:rFonts w:ascii="Courier New" w:hAnsi="Courier New" w:cs="Courier New" w:hint="default"/>
      </w:rPr>
    </w:lvl>
    <w:lvl w:ilvl="5" w:tplc="240A0005" w:tentative="1">
      <w:start w:val="1"/>
      <w:numFmt w:val="bullet"/>
      <w:lvlText w:val=""/>
      <w:lvlJc w:val="left"/>
      <w:pPr>
        <w:ind w:left="3450" w:hanging="360"/>
      </w:pPr>
      <w:rPr>
        <w:rFonts w:ascii="Wingdings" w:hAnsi="Wingdings" w:hint="default"/>
      </w:rPr>
    </w:lvl>
    <w:lvl w:ilvl="6" w:tplc="240A0001" w:tentative="1">
      <w:start w:val="1"/>
      <w:numFmt w:val="bullet"/>
      <w:lvlText w:val=""/>
      <w:lvlJc w:val="left"/>
      <w:pPr>
        <w:ind w:left="4170" w:hanging="360"/>
      </w:pPr>
      <w:rPr>
        <w:rFonts w:ascii="Symbol" w:hAnsi="Symbol" w:hint="default"/>
      </w:rPr>
    </w:lvl>
    <w:lvl w:ilvl="7" w:tplc="240A0003" w:tentative="1">
      <w:start w:val="1"/>
      <w:numFmt w:val="bullet"/>
      <w:lvlText w:val="o"/>
      <w:lvlJc w:val="left"/>
      <w:pPr>
        <w:ind w:left="4890" w:hanging="360"/>
      </w:pPr>
      <w:rPr>
        <w:rFonts w:ascii="Courier New" w:hAnsi="Courier New" w:cs="Courier New" w:hint="default"/>
      </w:rPr>
    </w:lvl>
    <w:lvl w:ilvl="8" w:tplc="240A0005" w:tentative="1">
      <w:start w:val="1"/>
      <w:numFmt w:val="bullet"/>
      <w:lvlText w:val=""/>
      <w:lvlJc w:val="left"/>
      <w:pPr>
        <w:ind w:left="5610" w:hanging="360"/>
      </w:pPr>
      <w:rPr>
        <w:rFonts w:ascii="Wingdings" w:hAnsi="Wingdings" w:hint="default"/>
      </w:rPr>
    </w:lvl>
  </w:abstractNum>
  <w:abstractNum w:abstractNumId="2" w15:restartNumberingAfterBreak="0">
    <w:nsid w:val="29CF30AB"/>
    <w:multiLevelType w:val="multilevel"/>
    <w:tmpl w:val="8AF082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8224F85"/>
    <w:multiLevelType w:val="hybridMultilevel"/>
    <w:tmpl w:val="4D04078E"/>
    <w:lvl w:ilvl="0" w:tplc="BB7AC486">
      <w:start w:val="1"/>
      <w:numFmt w:val="bullet"/>
      <w:suff w:val="space"/>
      <w:lvlText w:val=""/>
      <w:lvlJc w:val="left"/>
      <w:pPr>
        <w:ind w:left="1080" w:hanging="360"/>
      </w:pPr>
      <w:rPr>
        <w:rFonts w:ascii="Symbol" w:hAnsi="Symbol" w:hint="default"/>
      </w:rPr>
    </w:lvl>
    <w:lvl w:ilvl="1" w:tplc="4FF861BE">
      <w:start w:val="1"/>
      <w:numFmt w:val="bullet"/>
      <w:suff w:val="space"/>
      <w:lvlText w:val=""/>
      <w:lvlJc w:val="left"/>
      <w:pPr>
        <w:ind w:left="1800" w:hanging="360"/>
      </w:pPr>
      <w:rPr>
        <w:rFonts w:ascii="Symbol" w:hAnsi="Symbol"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5F050FF2"/>
    <w:multiLevelType w:val="multilevel"/>
    <w:tmpl w:val="175A32A2"/>
    <w:lvl w:ilvl="0">
      <w:start w:val="1"/>
      <w:numFmt w:val="decimal"/>
      <w:pStyle w:val="Ttulo1"/>
      <w:suff w:val="space"/>
      <w:lvlText w:val="%1."/>
      <w:lvlJc w:val="left"/>
      <w:pPr>
        <w:ind w:left="227" w:hanging="227"/>
      </w:pPr>
      <w:rPr>
        <w:rFonts w:hint="default"/>
      </w:rPr>
    </w:lvl>
    <w:lvl w:ilvl="1">
      <w:start w:val="1"/>
      <w:numFmt w:val="decimal"/>
      <w:pStyle w:val="Ttulo2"/>
      <w:lvlText w:val="%1.%2"/>
      <w:lvlJc w:val="left"/>
      <w:pPr>
        <w:ind w:left="227" w:hanging="227"/>
      </w:pPr>
      <w:rPr>
        <w:rFonts w:hint="default"/>
      </w:rPr>
    </w:lvl>
    <w:lvl w:ilvl="2">
      <w:start w:val="1"/>
      <w:numFmt w:val="decimal"/>
      <w:lvlRestart w:val="0"/>
      <w:pStyle w:val="Ttulo3"/>
      <w:suff w:val="space"/>
      <w:lvlText w:val="%1.%2.%3."/>
      <w:lvlJc w:val="left"/>
      <w:pPr>
        <w:ind w:left="0" w:firstLine="0"/>
      </w:pPr>
      <w:rPr>
        <w:rFonts w:hint="default"/>
        <w:b/>
        <w:sz w:val="22"/>
      </w:rPr>
    </w:lvl>
    <w:lvl w:ilvl="3">
      <w:start w:val="1"/>
      <w:numFmt w:val="decimal"/>
      <w:pStyle w:val="Ttulo4"/>
      <w:suff w:val="space"/>
      <w:lvlText w:val="%1.%2.%3.%4."/>
      <w:lvlJc w:val="left"/>
      <w:pPr>
        <w:ind w:left="227" w:hanging="227"/>
      </w:pPr>
      <w:rPr>
        <w:rFonts w:hint="default"/>
      </w:rPr>
    </w:lvl>
    <w:lvl w:ilvl="4">
      <w:start w:val="1"/>
      <w:numFmt w:val="decimal"/>
      <w:pStyle w:val="Ttulo5"/>
      <w:lvlText w:val="%1.%2.%3.%4.%5"/>
      <w:lvlJc w:val="left"/>
      <w:pPr>
        <w:ind w:left="227" w:hanging="227"/>
      </w:pPr>
      <w:rPr>
        <w:rFonts w:hint="default"/>
      </w:rPr>
    </w:lvl>
    <w:lvl w:ilvl="5">
      <w:start w:val="1"/>
      <w:numFmt w:val="decimal"/>
      <w:pStyle w:val="Ttulo6"/>
      <w:lvlText w:val="%1.%2.%3.%4.%5.%6"/>
      <w:lvlJc w:val="left"/>
      <w:pPr>
        <w:ind w:left="227" w:hanging="227"/>
      </w:pPr>
      <w:rPr>
        <w:rFonts w:hint="default"/>
      </w:rPr>
    </w:lvl>
    <w:lvl w:ilvl="6">
      <w:start w:val="1"/>
      <w:numFmt w:val="decimal"/>
      <w:pStyle w:val="Ttulo7"/>
      <w:lvlText w:val="%1.%2.%3.%4.%5.%6.%7"/>
      <w:lvlJc w:val="left"/>
      <w:pPr>
        <w:ind w:left="227" w:hanging="227"/>
      </w:pPr>
      <w:rPr>
        <w:rFonts w:hint="default"/>
      </w:rPr>
    </w:lvl>
    <w:lvl w:ilvl="7">
      <w:start w:val="1"/>
      <w:numFmt w:val="decimal"/>
      <w:pStyle w:val="Ttulo8"/>
      <w:lvlText w:val="%1.%2.%3.%4.%5.%6.%7.%8"/>
      <w:lvlJc w:val="left"/>
      <w:pPr>
        <w:ind w:left="227" w:hanging="227"/>
      </w:pPr>
      <w:rPr>
        <w:rFonts w:hint="default"/>
      </w:rPr>
    </w:lvl>
    <w:lvl w:ilvl="8">
      <w:start w:val="1"/>
      <w:numFmt w:val="decimal"/>
      <w:pStyle w:val="Ttulo9"/>
      <w:lvlText w:val="%1.%2.%3.%4.%5.%6.%7.%8.%9"/>
      <w:lvlJc w:val="left"/>
      <w:pPr>
        <w:ind w:left="227" w:hanging="227"/>
      </w:pPr>
      <w:rPr>
        <w:rFonts w:hint="default"/>
      </w:rPr>
    </w:lvl>
  </w:abstractNum>
  <w:abstractNum w:abstractNumId="5" w15:restartNumberingAfterBreak="0">
    <w:nsid w:val="76265195"/>
    <w:multiLevelType w:val="hybridMultilevel"/>
    <w:tmpl w:val="656EC962"/>
    <w:lvl w:ilvl="0" w:tplc="FC48FC94">
      <w:start w:val="1"/>
      <w:numFmt w:val="bullet"/>
      <w:suff w:val="space"/>
      <w:lvlText w:val=""/>
      <w:lvlJc w:val="left"/>
      <w:pPr>
        <w:ind w:left="1970" w:hanging="360"/>
      </w:pPr>
      <w:rPr>
        <w:rFonts w:ascii="Wingdings" w:hAnsi="Wingdings" w:hint="default"/>
      </w:rPr>
    </w:lvl>
    <w:lvl w:ilvl="1" w:tplc="240A0003" w:tentative="1">
      <w:start w:val="1"/>
      <w:numFmt w:val="bullet"/>
      <w:lvlText w:val="o"/>
      <w:lvlJc w:val="left"/>
      <w:pPr>
        <w:ind w:left="3580" w:hanging="360"/>
      </w:pPr>
      <w:rPr>
        <w:rFonts w:ascii="Courier New" w:hAnsi="Courier New" w:cs="Courier New" w:hint="default"/>
      </w:rPr>
    </w:lvl>
    <w:lvl w:ilvl="2" w:tplc="240A0005" w:tentative="1">
      <w:start w:val="1"/>
      <w:numFmt w:val="bullet"/>
      <w:lvlText w:val=""/>
      <w:lvlJc w:val="left"/>
      <w:pPr>
        <w:ind w:left="4300" w:hanging="360"/>
      </w:pPr>
      <w:rPr>
        <w:rFonts w:ascii="Wingdings" w:hAnsi="Wingdings" w:hint="default"/>
      </w:rPr>
    </w:lvl>
    <w:lvl w:ilvl="3" w:tplc="240A0001" w:tentative="1">
      <w:start w:val="1"/>
      <w:numFmt w:val="bullet"/>
      <w:lvlText w:val=""/>
      <w:lvlJc w:val="left"/>
      <w:pPr>
        <w:ind w:left="5020" w:hanging="360"/>
      </w:pPr>
      <w:rPr>
        <w:rFonts w:ascii="Symbol" w:hAnsi="Symbol" w:hint="default"/>
      </w:rPr>
    </w:lvl>
    <w:lvl w:ilvl="4" w:tplc="240A0003" w:tentative="1">
      <w:start w:val="1"/>
      <w:numFmt w:val="bullet"/>
      <w:lvlText w:val="o"/>
      <w:lvlJc w:val="left"/>
      <w:pPr>
        <w:ind w:left="5740" w:hanging="360"/>
      </w:pPr>
      <w:rPr>
        <w:rFonts w:ascii="Courier New" w:hAnsi="Courier New" w:cs="Courier New" w:hint="default"/>
      </w:rPr>
    </w:lvl>
    <w:lvl w:ilvl="5" w:tplc="240A0005" w:tentative="1">
      <w:start w:val="1"/>
      <w:numFmt w:val="bullet"/>
      <w:lvlText w:val=""/>
      <w:lvlJc w:val="left"/>
      <w:pPr>
        <w:ind w:left="6460" w:hanging="360"/>
      </w:pPr>
      <w:rPr>
        <w:rFonts w:ascii="Wingdings" w:hAnsi="Wingdings" w:hint="default"/>
      </w:rPr>
    </w:lvl>
    <w:lvl w:ilvl="6" w:tplc="240A0001" w:tentative="1">
      <w:start w:val="1"/>
      <w:numFmt w:val="bullet"/>
      <w:lvlText w:val=""/>
      <w:lvlJc w:val="left"/>
      <w:pPr>
        <w:ind w:left="7180" w:hanging="360"/>
      </w:pPr>
      <w:rPr>
        <w:rFonts w:ascii="Symbol" w:hAnsi="Symbol" w:hint="default"/>
      </w:rPr>
    </w:lvl>
    <w:lvl w:ilvl="7" w:tplc="240A0003" w:tentative="1">
      <w:start w:val="1"/>
      <w:numFmt w:val="bullet"/>
      <w:lvlText w:val="o"/>
      <w:lvlJc w:val="left"/>
      <w:pPr>
        <w:ind w:left="7900" w:hanging="360"/>
      </w:pPr>
      <w:rPr>
        <w:rFonts w:ascii="Courier New" w:hAnsi="Courier New" w:cs="Courier New" w:hint="default"/>
      </w:rPr>
    </w:lvl>
    <w:lvl w:ilvl="8" w:tplc="240A0005" w:tentative="1">
      <w:start w:val="1"/>
      <w:numFmt w:val="bullet"/>
      <w:lvlText w:val=""/>
      <w:lvlJc w:val="left"/>
      <w:pPr>
        <w:ind w:left="8620" w:hanging="360"/>
      </w:pPr>
      <w:rPr>
        <w:rFonts w:ascii="Wingdings" w:hAnsi="Wingdings" w:hint="default"/>
      </w:rPr>
    </w:lvl>
  </w:abstractNum>
  <w:abstractNum w:abstractNumId="6" w15:restartNumberingAfterBreak="0">
    <w:nsid w:val="76323A96"/>
    <w:multiLevelType w:val="multilevel"/>
    <w:tmpl w:val="95AEA63A"/>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60315229">
    <w:abstractNumId w:val="1"/>
  </w:num>
  <w:num w:numId="2" w16cid:durableId="2088574029">
    <w:abstractNumId w:val="0"/>
  </w:num>
  <w:num w:numId="3" w16cid:durableId="1844393720">
    <w:abstractNumId w:val="3"/>
  </w:num>
  <w:num w:numId="4" w16cid:durableId="1978489373">
    <w:abstractNumId w:val="5"/>
  </w:num>
  <w:num w:numId="5" w16cid:durableId="231738070">
    <w:abstractNumId w:val="2"/>
  </w:num>
  <w:num w:numId="6" w16cid:durableId="21128369">
    <w:abstractNumId w:val="6"/>
  </w:num>
  <w:num w:numId="7" w16cid:durableId="1498615738">
    <w:abstractNumId w:val="4"/>
  </w:num>
  <w:num w:numId="8" w16cid:durableId="5391719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4ED"/>
    <w:rsid w:val="000206F9"/>
    <w:rsid w:val="00085EA5"/>
    <w:rsid w:val="00093C47"/>
    <w:rsid w:val="000F645D"/>
    <w:rsid w:val="001101D2"/>
    <w:rsid w:val="00121EB6"/>
    <w:rsid w:val="00137904"/>
    <w:rsid w:val="001453C3"/>
    <w:rsid w:val="00191F5F"/>
    <w:rsid w:val="001B424C"/>
    <w:rsid w:val="001B535F"/>
    <w:rsid w:val="001C0283"/>
    <w:rsid w:val="001D64DD"/>
    <w:rsid w:val="001E5200"/>
    <w:rsid w:val="001E6188"/>
    <w:rsid w:val="001F4E83"/>
    <w:rsid w:val="00205323"/>
    <w:rsid w:val="0020638E"/>
    <w:rsid w:val="00225BB5"/>
    <w:rsid w:val="00236704"/>
    <w:rsid w:val="0026069F"/>
    <w:rsid w:val="00274CA7"/>
    <w:rsid w:val="00286F6A"/>
    <w:rsid w:val="002A7575"/>
    <w:rsid w:val="002B6B82"/>
    <w:rsid w:val="002C40CE"/>
    <w:rsid w:val="002E3276"/>
    <w:rsid w:val="00300D62"/>
    <w:rsid w:val="00302E36"/>
    <w:rsid w:val="003340C0"/>
    <w:rsid w:val="00365C8B"/>
    <w:rsid w:val="00387FDC"/>
    <w:rsid w:val="003D43D9"/>
    <w:rsid w:val="003E42EF"/>
    <w:rsid w:val="003F22B2"/>
    <w:rsid w:val="003F54B4"/>
    <w:rsid w:val="00412AF4"/>
    <w:rsid w:val="0041464F"/>
    <w:rsid w:val="004165BB"/>
    <w:rsid w:val="00435AE3"/>
    <w:rsid w:val="00443CAB"/>
    <w:rsid w:val="004C37C2"/>
    <w:rsid w:val="004D0CA4"/>
    <w:rsid w:val="004D3869"/>
    <w:rsid w:val="004E7659"/>
    <w:rsid w:val="00511440"/>
    <w:rsid w:val="00527AF0"/>
    <w:rsid w:val="005454ED"/>
    <w:rsid w:val="00552C52"/>
    <w:rsid w:val="00560462"/>
    <w:rsid w:val="005D7334"/>
    <w:rsid w:val="005F090F"/>
    <w:rsid w:val="00601548"/>
    <w:rsid w:val="00693AE4"/>
    <w:rsid w:val="006D5BD2"/>
    <w:rsid w:val="006E6B5D"/>
    <w:rsid w:val="00702A03"/>
    <w:rsid w:val="00710E71"/>
    <w:rsid w:val="00722452"/>
    <w:rsid w:val="007A6580"/>
    <w:rsid w:val="007B3B40"/>
    <w:rsid w:val="007B77E8"/>
    <w:rsid w:val="007C4B40"/>
    <w:rsid w:val="007E5418"/>
    <w:rsid w:val="007F49F7"/>
    <w:rsid w:val="00814F82"/>
    <w:rsid w:val="00844C86"/>
    <w:rsid w:val="00847D1D"/>
    <w:rsid w:val="008609C0"/>
    <w:rsid w:val="008B6FBB"/>
    <w:rsid w:val="008D5CEE"/>
    <w:rsid w:val="008E7AFA"/>
    <w:rsid w:val="008F7457"/>
    <w:rsid w:val="009026C2"/>
    <w:rsid w:val="00945EF9"/>
    <w:rsid w:val="00953998"/>
    <w:rsid w:val="009562E7"/>
    <w:rsid w:val="00964A1C"/>
    <w:rsid w:val="009700CB"/>
    <w:rsid w:val="009850FA"/>
    <w:rsid w:val="0099370E"/>
    <w:rsid w:val="009B054F"/>
    <w:rsid w:val="009D5DF4"/>
    <w:rsid w:val="00A33833"/>
    <w:rsid w:val="00A63658"/>
    <w:rsid w:val="00A763D6"/>
    <w:rsid w:val="00A77A87"/>
    <w:rsid w:val="00A85833"/>
    <w:rsid w:val="00A92105"/>
    <w:rsid w:val="00AA48B4"/>
    <w:rsid w:val="00AB2D3F"/>
    <w:rsid w:val="00AB6C34"/>
    <w:rsid w:val="00AC42DA"/>
    <w:rsid w:val="00AC7731"/>
    <w:rsid w:val="00AE6C69"/>
    <w:rsid w:val="00AF43CC"/>
    <w:rsid w:val="00B13CFB"/>
    <w:rsid w:val="00B276E8"/>
    <w:rsid w:val="00B27EBA"/>
    <w:rsid w:val="00B533EB"/>
    <w:rsid w:val="00B63528"/>
    <w:rsid w:val="00B845D7"/>
    <w:rsid w:val="00BD0451"/>
    <w:rsid w:val="00C02148"/>
    <w:rsid w:val="00C15853"/>
    <w:rsid w:val="00C5359F"/>
    <w:rsid w:val="00C551D2"/>
    <w:rsid w:val="00C56D84"/>
    <w:rsid w:val="00C67F3F"/>
    <w:rsid w:val="00C822EC"/>
    <w:rsid w:val="00C97475"/>
    <w:rsid w:val="00CA009E"/>
    <w:rsid w:val="00CC05BD"/>
    <w:rsid w:val="00CC2865"/>
    <w:rsid w:val="00CE5CBC"/>
    <w:rsid w:val="00D46B64"/>
    <w:rsid w:val="00D51905"/>
    <w:rsid w:val="00D75B40"/>
    <w:rsid w:val="00DA41D0"/>
    <w:rsid w:val="00DB251B"/>
    <w:rsid w:val="00DD1CCD"/>
    <w:rsid w:val="00DE74AC"/>
    <w:rsid w:val="00DF7D9D"/>
    <w:rsid w:val="00E01D1B"/>
    <w:rsid w:val="00E357D3"/>
    <w:rsid w:val="00E5766A"/>
    <w:rsid w:val="00E644F8"/>
    <w:rsid w:val="00E86887"/>
    <w:rsid w:val="00EB5EC7"/>
    <w:rsid w:val="00EB7FEE"/>
    <w:rsid w:val="00ED0990"/>
    <w:rsid w:val="00F135DB"/>
    <w:rsid w:val="00F15CD0"/>
    <w:rsid w:val="00F379F1"/>
    <w:rsid w:val="00F51840"/>
    <w:rsid w:val="00F621AA"/>
    <w:rsid w:val="00F66773"/>
    <w:rsid w:val="00F71A1B"/>
    <w:rsid w:val="00F902E4"/>
    <w:rsid w:val="00F91CF0"/>
    <w:rsid w:val="00F94884"/>
    <w:rsid w:val="00FA7320"/>
    <w:rsid w:val="00FD2744"/>
    <w:rsid w:val="00FE0B8B"/>
    <w:rsid w:val="00FE19F1"/>
    <w:rsid w:val="00FE297F"/>
    <w:rsid w:val="00FE37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64345"/>
  <w15:chartTrackingRefBased/>
  <w15:docId w15:val="{0911973E-404E-4DB4-9840-EE9A2FBA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C97475"/>
    <w:pPr>
      <w:tabs>
        <w:tab w:val="left" w:pos="742"/>
      </w:tabs>
      <w:spacing w:after="0" w:line="240" w:lineRule="auto"/>
      <w:jc w:val="center"/>
    </w:pPr>
    <w:rPr>
      <w:rFonts w:ascii="Arial" w:eastAsia="Calibri" w:hAnsi="Arial" w:cs="Arial"/>
      <w:b/>
      <w:szCs w:val="20"/>
      <w:lang w:val="es-ES_tradnl" w:eastAsia="es-MX"/>
    </w:rPr>
  </w:style>
  <w:style w:type="paragraph" w:styleId="Ttulo1">
    <w:name w:val="heading 1"/>
    <w:basedOn w:val="Normal"/>
    <w:next w:val="Normal"/>
    <w:link w:val="Ttulo1Car"/>
    <w:uiPriority w:val="9"/>
    <w:qFormat/>
    <w:rsid w:val="00EB7FEE"/>
    <w:pPr>
      <w:keepNext/>
      <w:keepLines/>
      <w:numPr>
        <w:numId w:val="7"/>
      </w:numPr>
      <w:spacing w:before="240"/>
      <w:jc w:val="left"/>
      <w:outlineLvl w:val="0"/>
    </w:pPr>
    <w:rPr>
      <w:rFonts w:eastAsiaTheme="majorEastAsia" w:cstheme="majorBidi"/>
      <w:szCs w:val="32"/>
    </w:rPr>
  </w:style>
  <w:style w:type="paragraph" w:styleId="Ttulo2">
    <w:name w:val="heading 2"/>
    <w:basedOn w:val="Normal"/>
    <w:next w:val="Normal"/>
    <w:link w:val="Ttulo2Car"/>
    <w:qFormat/>
    <w:rsid w:val="00DD1CCD"/>
    <w:pPr>
      <w:keepNext/>
      <w:numPr>
        <w:ilvl w:val="1"/>
        <w:numId w:val="7"/>
      </w:numPr>
      <w:spacing w:before="240" w:after="60"/>
      <w:jc w:val="left"/>
      <w:outlineLvl w:val="1"/>
    </w:pPr>
    <w:rPr>
      <w:b w:val="0"/>
      <w:bCs/>
      <w:iCs/>
      <w:sz w:val="24"/>
      <w:szCs w:val="28"/>
    </w:rPr>
  </w:style>
  <w:style w:type="paragraph" w:styleId="Ttulo3">
    <w:name w:val="heading 3"/>
    <w:basedOn w:val="Normal"/>
    <w:next w:val="Normal"/>
    <w:link w:val="Ttulo3Car"/>
    <w:autoRedefine/>
    <w:qFormat/>
    <w:rsid w:val="001E5200"/>
    <w:pPr>
      <w:keepNext/>
      <w:numPr>
        <w:ilvl w:val="2"/>
        <w:numId w:val="7"/>
      </w:numPr>
      <w:spacing w:before="240" w:after="60"/>
      <w:jc w:val="left"/>
      <w:outlineLvl w:val="2"/>
    </w:pPr>
    <w:rPr>
      <w:bCs/>
      <w:szCs w:val="26"/>
    </w:rPr>
  </w:style>
  <w:style w:type="paragraph" w:styleId="Ttulo4">
    <w:name w:val="heading 4"/>
    <w:basedOn w:val="Normal"/>
    <w:next w:val="Normal"/>
    <w:link w:val="Ttulo4Car"/>
    <w:uiPriority w:val="9"/>
    <w:unhideWhenUsed/>
    <w:qFormat/>
    <w:rsid w:val="00443CAB"/>
    <w:pPr>
      <w:keepNext/>
      <w:keepLines/>
      <w:numPr>
        <w:ilvl w:val="3"/>
        <w:numId w:val="7"/>
      </w:numPr>
      <w:spacing w:before="40"/>
      <w:jc w:val="left"/>
      <w:outlineLvl w:val="3"/>
    </w:pPr>
    <w:rPr>
      <w:rFonts w:eastAsiaTheme="majorEastAsia" w:cstheme="majorBidi"/>
      <w:iCs/>
    </w:rPr>
  </w:style>
  <w:style w:type="paragraph" w:styleId="Ttulo5">
    <w:name w:val="heading 5"/>
    <w:basedOn w:val="Normal"/>
    <w:next w:val="Normal"/>
    <w:link w:val="Ttulo5Car"/>
    <w:uiPriority w:val="9"/>
    <w:semiHidden/>
    <w:unhideWhenUsed/>
    <w:qFormat/>
    <w:rsid w:val="00ED0990"/>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D0990"/>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D0990"/>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D0990"/>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D0990"/>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6ptBoldCentered">
    <w:name w:val="Style 16 pt Bold Centered"/>
    <w:basedOn w:val="Normal"/>
    <w:rsid w:val="005454ED"/>
    <w:pPr>
      <w:shd w:val="clear" w:color="auto" w:fill="D9D9D9"/>
      <w:tabs>
        <w:tab w:val="clear" w:pos="742"/>
        <w:tab w:val="left" w:pos="720"/>
      </w:tabs>
      <w:ind w:left="720"/>
    </w:pPr>
    <w:rPr>
      <w:rFonts w:ascii="Tahoma" w:hAnsi="Tahoma"/>
      <w:b w:val="0"/>
      <w:bCs/>
      <w:sz w:val="32"/>
    </w:rPr>
  </w:style>
  <w:style w:type="character" w:customStyle="1" w:styleId="Ttulo2Car">
    <w:name w:val="Título 2 Car"/>
    <w:basedOn w:val="Fuentedeprrafopredeter"/>
    <w:link w:val="Ttulo2"/>
    <w:rsid w:val="00DD1CCD"/>
    <w:rPr>
      <w:rFonts w:ascii="Arial" w:eastAsia="Calibri" w:hAnsi="Arial" w:cs="Arial"/>
      <w:bCs/>
      <w:iCs/>
      <w:sz w:val="24"/>
      <w:szCs w:val="28"/>
      <w:lang w:val="es-ES_tradnl" w:eastAsia="es-MX"/>
    </w:rPr>
  </w:style>
  <w:style w:type="character" w:customStyle="1" w:styleId="Ttulo3Car">
    <w:name w:val="Título 3 Car"/>
    <w:basedOn w:val="Fuentedeprrafopredeter"/>
    <w:link w:val="Ttulo3"/>
    <w:rsid w:val="001E5200"/>
    <w:rPr>
      <w:rFonts w:ascii="Arial" w:eastAsia="Calibri" w:hAnsi="Arial" w:cs="Arial"/>
      <w:b/>
      <w:bCs/>
      <w:szCs w:val="26"/>
      <w:lang w:val="es-ES_tradnl" w:eastAsia="es-MX"/>
    </w:rPr>
  </w:style>
  <w:style w:type="paragraph" w:customStyle="1" w:styleId="Default">
    <w:name w:val="Default"/>
    <w:rsid w:val="005454ED"/>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Ttulo">
    <w:name w:val="Title"/>
    <w:link w:val="TtuloCar"/>
    <w:qFormat/>
    <w:rsid w:val="003F22B2"/>
    <w:pPr>
      <w:spacing w:before="100" w:after="0" w:line="240" w:lineRule="auto"/>
    </w:pPr>
    <w:rPr>
      <w:rFonts w:ascii="Arial" w:eastAsia="Times New Roman" w:hAnsi="Arial" w:cs="Times New Roman"/>
      <w:b/>
      <w:kern w:val="28"/>
      <w:sz w:val="24"/>
      <w:szCs w:val="20"/>
    </w:rPr>
  </w:style>
  <w:style w:type="character" w:customStyle="1" w:styleId="TtuloCar">
    <w:name w:val="Título Car"/>
    <w:basedOn w:val="Fuentedeprrafopredeter"/>
    <w:link w:val="Ttulo"/>
    <w:rsid w:val="003F22B2"/>
    <w:rPr>
      <w:rFonts w:ascii="Arial" w:eastAsia="Times New Roman" w:hAnsi="Arial" w:cs="Times New Roman"/>
      <w:b/>
      <w:kern w:val="28"/>
      <w:sz w:val="24"/>
      <w:szCs w:val="20"/>
    </w:rPr>
  </w:style>
  <w:style w:type="paragraph" w:styleId="Encabezado">
    <w:name w:val="header"/>
    <w:basedOn w:val="Normal"/>
    <w:link w:val="EncabezadoCar"/>
    <w:uiPriority w:val="99"/>
    <w:unhideWhenUsed/>
    <w:rsid w:val="005454ED"/>
    <w:pPr>
      <w:tabs>
        <w:tab w:val="center" w:pos="4419"/>
        <w:tab w:val="right" w:pos="8838"/>
      </w:tabs>
    </w:pPr>
  </w:style>
  <w:style w:type="character" w:customStyle="1" w:styleId="EncabezadoCar">
    <w:name w:val="Encabezado Car"/>
    <w:basedOn w:val="Fuentedeprrafopredeter"/>
    <w:link w:val="Encabezado"/>
    <w:uiPriority w:val="99"/>
    <w:rsid w:val="005454ED"/>
    <w:rPr>
      <w:rFonts w:ascii="Arial" w:eastAsia="Times New Roman" w:hAnsi="Arial" w:cs="Times New Roman"/>
      <w:sz w:val="16"/>
      <w:szCs w:val="20"/>
      <w:lang w:val="es-ES" w:eastAsia="es-ES"/>
    </w:rPr>
  </w:style>
  <w:style w:type="paragraph" w:styleId="Piedepgina">
    <w:name w:val="footer"/>
    <w:basedOn w:val="Normal"/>
    <w:link w:val="PiedepginaCar"/>
    <w:unhideWhenUsed/>
    <w:rsid w:val="005454ED"/>
    <w:pPr>
      <w:tabs>
        <w:tab w:val="center" w:pos="4419"/>
        <w:tab w:val="right" w:pos="8838"/>
      </w:tabs>
    </w:pPr>
  </w:style>
  <w:style w:type="character" w:customStyle="1" w:styleId="PiedepginaCar">
    <w:name w:val="Pie de página Car"/>
    <w:basedOn w:val="Fuentedeprrafopredeter"/>
    <w:link w:val="Piedepgina"/>
    <w:rsid w:val="005454ED"/>
    <w:rPr>
      <w:rFonts w:ascii="Arial" w:eastAsia="Times New Roman" w:hAnsi="Arial" w:cs="Times New Roman"/>
      <w:sz w:val="16"/>
      <w:szCs w:val="20"/>
      <w:lang w:val="es-ES" w:eastAsia="es-ES"/>
    </w:rPr>
  </w:style>
  <w:style w:type="paragraph" w:styleId="Prrafodelista">
    <w:name w:val="List Paragraph"/>
    <w:basedOn w:val="Normal"/>
    <w:uiPriority w:val="34"/>
    <w:qFormat/>
    <w:rsid w:val="005454ED"/>
    <w:pPr>
      <w:ind w:left="720"/>
      <w:contextualSpacing/>
    </w:pPr>
  </w:style>
  <w:style w:type="character" w:customStyle="1" w:styleId="Ttulo1Car">
    <w:name w:val="Título 1 Car"/>
    <w:basedOn w:val="Fuentedeprrafopredeter"/>
    <w:link w:val="Ttulo1"/>
    <w:uiPriority w:val="9"/>
    <w:rsid w:val="00EB7FEE"/>
    <w:rPr>
      <w:rFonts w:ascii="Arial" w:eastAsiaTheme="majorEastAsia" w:hAnsi="Arial" w:cstheme="majorBidi"/>
      <w:b/>
      <w:szCs w:val="32"/>
      <w:lang w:val="es-ES_tradnl" w:eastAsia="es-MX"/>
    </w:rPr>
  </w:style>
  <w:style w:type="paragraph" w:styleId="TtuloTDC">
    <w:name w:val="TOC Heading"/>
    <w:basedOn w:val="Ttulo1"/>
    <w:next w:val="Normal"/>
    <w:uiPriority w:val="39"/>
    <w:unhideWhenUsed/>
    <w:qFormat/>
    <w:rsid w:val="00A77A87"/>
    <w:pPr>
      <w:tabs>
        <w:tab w:val="clear" w:pos="742"/>
      </w:tabs>
      <w:spacing w:line="259" w:lineRule="auto"/>
      <w:outlineLvl w:val="9"/>
    </w:pPr>
    <w:rPr>
      <w:lang w:val="es-CO" w:eastAsia="es-CO"/>
    </w:rPr>
  </w:style>
  <w:style w:type="paragraph" w:styleId="TDC2">
    <w:name w:val="toc 2"/>
    <w:basedOn w:val="Normal"/>
    <w:next w:val="Normal"/>
    <w:autoRedefine/>
    <w:uiPriority w:val="39"/>
    <w:unhideWhenUsed/>
    <w:rsid w:val="00A77A87"/>
    <w:pPr>
      <w:tabs>
        <w:tab w:val="clear" w:pos="742"/>
      </w:tabs>
      <w:spacing w:after="100"/>
      <w:ind w:left="200"/>
    </w:pPr>
  </w:style>
  <w:style w:type="character" w:styleId="Hipervnculo">
    <w:name w:val="Hyperlink"/>
    <w:basedOn w:val="Fuentedeprrafopredeter"/>
    <w:uiPriority w:val="99"/>
    <w:unhideWhenUsed/>
    <w:rsid w:val="00A77A87"/>
    <w:rPr>
      <w:color w:val="0563C1" w:themeColor="hyperlink"/>
      <w:u w:val="single"/>
    </w:rPr>
  </w:style>
  <w:style w:type="character" w:customStyle="1" w:styleId="Ttulo4Car">
    <w:name w:val="Título 4 Car"/>
    <w:basedOn w:val="Fuentedeprrafopredeter"/>
    <w:link w:val="Ttulo4"/>
    <w:uiPriority w:val="9"/>
    <w:rsid w:val="00443CAB"/>
    <w:rPr>
      <w:rFonts w:ascii="Arial" w:eastAsiaTheme="majorEastAsia" w:hAnsi="Arial" w:cstheme="majorBidi"/>
      <w:b/>
      <w:iCs/>
      <w:szCs w:val="20"/>
      <w:lang w:val="es-ES_tradnl" w:eastAsia="es-MX"/>
    </w:rPr>
  </w:style>
  <w:style w:type="paragraph" w:styleId="TDC3">
    <w:name w:val="toc 3"/>
    <w:basedOn w:val="Normal"/>
    <w:next w:val="Normal"/>
    <w:autoRedefine/>
    <w:uiPriority w:val="39"/>
    <w:unhideWhenUsed/>
    <w:rsid w:val="00C97475"/>
    <w:pPr>
      <w:tabs>
        <w:tab w:val="clear" w:pos="742"/>
      </w:tabs>
      <w:spacing w:after="100"/>
      <w:ind w:left="400"/>
      <w:jc w:val="left"/>
    </w:pPr>
  </w:style>
  <w:style w:type="character" w:styleId="Refdecomentario">
    <w:name w:val="annotation reference"/>
    <w:basedOn w:val="Fuentedeprrafopredeter"/>
    <w:uiPriority w:val="99"/>
    <w:semiHidden/>
    <w:unhideWhenUsed/>
    <w:rsid w:val="00AC7731"/>
    <w:rPr>
      <w:sz w:val="16"/>
      <w:szCs w:val="16"/>
    </w:rPr>
  </w:style>
  <w:style w:type="paragraph" w:styleId="Textocomentario">
    <w:name w:val="annotation text"/>
    <w:basedOn w:val="Normal"/>
    <w:link w:val="TextocomentarioCar"/>
    <w:uiPriority w:val="99"/>
    <w:unhideWhenUsed/>
    <w:rsid w:val="00AC7731"/>
  </w:style>
  <w:style w:type="character" w:customStyle="1" w:styleId="TextocomentarioCar">
    <w:name w:val="Texto comentario Car"/>
    <w:basedOn w:val="Fuentedeprrafopredeter"/>
    <w:link w:val="Textocomentario"/>
    <w:uiPriority w:val="99"/>
    <w:rsid w:val="00AC7731"/>
    <w:rPr>
      <w:rFonts w:ascii="Arial" w:eastAsia="Calibri" w:hAnsi="Arial"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AC7731"/>
    <w:rPr>
      <w:b w:val="0"/>
      <w:bCs/>
    </w:rPr>
  </w:style>
  <w:style w:type="character" w:customStyle="1" w:styleId="AsuntodelcomentarioCar">
    <w:name w:val="Asunto del comentario Car"/>
    <w:basedOn w:val="TextocomentarioCar"/>
    <w:link w:val="Asuntodelcomentario"/>
    <w:uiPriority w:val="99"/>
    <w:semiHidden/>
    <w:rsid w:val="00AC7731"/>
    <w:rPr>
      <w:rFonts w:ascii="Arial" w:eastAsia="Calibri" w:hAnsi="Arial" w:cs="Times New Roman"/>
      <w:b/>
      <w:bCs/>
      <w:sz w:val="20"/>
      <w:szCs w:val="20"/>
      <w:lang w:val="es-ES_tradnl" w:eastAsia="es-MX"/>
    </w:rPr>
  </w:style>
  <w:style w:type="paragraph" w:styleId="Textodeglobo">
    <w:name w:val="Balloon Text"/>
    <w:basedOn w:val="Normal"/>
    <w:link w:val="TextodegloboCar"/>
    <w:uiPriority w:val="99"/>
    <w:semiHidden/>
    <w:unhideWhenUsed/>
    <w:rsid w:val="00AC773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7731"/>
    <w:rPr>
      <w:rFonts w:ascii="Segoe UI" w:eastAsia="Calibri" w:hAnsi="Segoe UI" w:cs="Segoe UI"/>
      <w:sz w:val="18"/>
      <w:szCs w:val="18"/>
      <w:lang w:val="es-ES_tradnl" w:eastAsia="es-MX"/>
    </w:rPr>
  </w:style>
  <w:style w:type="paragraph" w:styleId="Revisin">
    <w:name w:val="Revision"/>
    <w:hidden/>
    <w:uiPriority w:val="99"/>
    <w:semiHidden/>
    <w:rsid w:val="00C67F3F"/>
    <w:pPr>
      <w:spacing w:after="0" w:line="240" w:lineRule="auto"/>
    </w:pPr>
    <w:rPr>
      <w:rFonts w:ascii="Arial" w:eastAsia="Calibri" w:hAnsi="Arial" w:cs="Times New Roman"/>
      <w:sz w:val="20"/>
      <w:szCs w:val="20"/>
      <w:lang w:val="es-ES_tradnl" w:eastAsia="es-MX"/>
    </w:rPr>
  </w:style>
  <w:style w:type="character" w:customStyle="1" w:styleId="Ttulo5Car">
    <w:name w:val="Título 5 Car"/>
    <w:basedOn w:val="Fuentedeprrafopredeter"/>
    <w:link w:val="Ttulo5"/>
    <w:uiPriority w:val="9"/>
    <w:semiHidden/>
    <w:rsid w:val="00ED0990"/>
    <w:rPr>
      <w:rFonts w:asciiTheme="majorHAnsi" w:eastAsiaTheme="majorEastAsia" w:hAnsiTheme="majorHAnsi" w:cstheme="majorBidi"/>
      <w:b/>
      <w:color w:val="2E74B5" w:themeColor="accent1" w:themeShade="BF"/>
      <w:szCs w:val="20"/>
      <w:lang w:val="es-ES_tradnl" w:eastAsia="es-MX"/>
    </w:rPr>
  </w:style>
  <w:style w:type="character" w:customStyle="1" w:styleId="Ttulo6Car">
    <w:name w:val="Título 6 Car"/>
    <w:basedOn w:val="Fuentedeprrafopredeter"/>
    <w:link w:val="Ttulo6"/>
    <w:uiPriority w:val="9"/>
    <w:semiHidden/>
    <w:rsid w:val="00ED0990"/>
    <w:rPr>
      <w:rFonts w:asciiTheme="majorHAnsi" w:eastAsiaTheme="majorEastAsia" w:hAnsiTheme="majorHAnsi" w:cstheme="majorBidi"/>
      <w:b/>
      <w:color w:val="1F4D78" w:themeColor="accent1" w:themeShade="7F"/>
      <w:szCs w:val="20"/>
      <w:lang w:val="es-ES_tradnl" w:eastAsia="es-MX"/>
    </w:rPr>
  </w:style>
  <w:style w:type="character" w:customStyle="1" w:styleId="Ttulo7Car">
    <w:name w:val="Título 7 Car"/>
    <w:basedOn w:val="Fuentedeprrafopredeter"/>
    <w:link w:val="Ttulo7"/>
    <w:uiPriority w:val="9"/>
    <w:semiHidden/>
    <w:rsid w:val="00ED0990"/>
    <w:rPr>
      <w:rFonts w:asciiTheme="majorHAnsi" w:eastAsiaTheme="majorEastAsia" w:hAnsiTheme="majorHAnsi" w:cstheme="majorBidi"/>
      <w:b/>
      <w:i/>
      <w:iCs/>
      <w:color w:val="1F4D78" w:themeColor="accent1" w:themeShade="7F"/>
      <w:szCs w:val="20"/>
      <w:lang w:val="es-ES_tradnl" w:eastAsia="es-MX"/>
    </w:rPr>
  </w:style>
  <w:style w:type="character" w:customStyle="1" w:styleId="Ttulo8Car">
    <w:name w:val="Título 8 Car"/>
    <w:basedOn w:val="Fuentedeprrafopredeter"/>
    <w:link w:val="Ttulo8"/>
    <w:uiPriority w:val="9"/>
    <w:semiHidden/>
    <w:rsid w:val="00ED0990"/>
    <w:rPr>
      <w:rFonts w:asciiTheme="majorHAnsi" w:eastAsiaTheme="majorEastAsia" w:hAnsiTheme="majorHAnsi" w:cstheme="majorBidi"/>
      <w:b/>
      <w:color w:val="272727" w:themeColor="text1" w:themeTint="D8"/>
      <w:sz w:val="21"/>
      <w:szCs w:val="21"/>
      <w:lang w:val="es-ES_tradnl" w:eastAsia="es-MX"/>
    </w:rPr>
  </w:style>
  <w:style w:type="character" w:customStyle="1" w:styleId="Ttulo9Car">
    <w:name w:val="Título 9 Car"/>
    <w:basedOn w:val="Fuentedeprrafopredeter"/>
    <w:link w:val="Ttulo9"/>
    <w:uiPriority w:val="9"/>
    <w:semiHidden/>
    <w:rsid w:val="00ED0990"/>
    <w:rPr>
      <w:rFonts w:asciiTheme="majorHAnsi" w:eastAsiaTheme="majorEastAsia" w:hAnsiTheme="majorHAnsi" w:cstheme="majorBidi"/>
      <w:b/>
      <w:i/>
      <w:iCs/>
      <w:color w:val="272727" w:themeColor="text1" w:themeTint="D8"/>
      <w:sz w:val="21"/>
      <w:szCs w:val="21"/>
      <w:lang w:val="es-ES_tradnl" w:eastAsia="es-MX"/>
    </w:rPr>
  </w:style>
  <w:style w:type="paragraph" w:styleId="TDC1">
    <w:name w:val="toc 1"/>
    <w:basedOn w:val="Normal"/>
    <w:next w:val="Normal"/>
    <w:autoRedefine/>
    <w:uiPriority w:val="39"/>
    <w:unhideWhenUsed/>
    <w:rsid w:val="006E6B5D"/>
    <w:pPr>
      <w:tabs>
        <w:tab w:val="clear" w:pos="742"/>
      </w:tabs>
      <w:spacing w:after="100"/>
      <w:jc w:val="left"/>
    </w:pPr>
  </w:style>
  <w:style w:type="paragraph" w:styleId="ndice4">
    <w:name w:val="index 4"/>
    <w:basedOn w:val="Normal"/>
    <w:next w:val="Normal"/>
    <w:autoRedefine/>
    <w:uiPriority w:val="99"/>
    <w:semiHidden/>
    <w:unhideWhenUsed/>
    <w:rsid w:val="006E6B5D"/>
    <w:pPr>
      <w:tabs>
        <w:tab w:val="clear" w:pos="742"/>
      </w:tabs>
      <w:ind w:left="880" w:hanging="220"/>
      <w:jc w:val="left"/>
    </w:pPr>
  </w:style>
  <w:style w:type="paragraph" w:styleId="TDC4">
    <w:name w:val="toc 4"/>
    <w:basedOn w:val="Normal"/>
    <w:next w:val="Normal"/>
    <w:autoRedefine/>
    <w:uiPriority w:val="39"/>
    <w:unhideWhenUsed/>
    <w:qFormat/>
    <w:rsid w:val="006E6B5D"/>
    <w:pPr>
      <w:tabs>
        <w:tab w:val="clear" w:pos="742"/>
      </w:tabs>
      <w:spacing w:after="100"/>
      <w:ind w:left="660"/>
      <w:jc w:val="left"/>
    </w:pPr>
  </w:style>
  <w:style w:type="table" w:customStyle="1" w:styleId="Tablaconcuadrcula2">
    <w:name w:val="Tabla con cuadrícula2"/>
    <w:basedOn w:val="Tablanormal"/>
    <w:next w:val="Tablaconcuadrcula"/>
    <w:uiPriority w:val="59"/>
    <w:rsid w:val="00F518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F51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_x0020_Macroproceso xmlns="554c0496-d6a9-442d-b1d5-d29d33143a01" xsi:nil="true"/>
    <Proceso xmlns="554c0496-d6a9-442d-b1d5-d29d33143a01">Apo.1.3	Gobierno y Gestión TIC</Proceso>
    <Macroproceso xmlns="554c0496-d6a9-442d-b1d5-d29d33143a01">Gestión TIC y de la Información</Macroproceso>
    <Año xmlns="554c0496-d6a9-442d-b1d5-d29d33143a01">2010</Año>
    <Nivel xmlns="554c0496-d6a9-442d-b1d5-d29d33143a01" xsi:nil="true"/>
    <_x002e__x003a_Nivel_x003a__x002e_ xmlns="554c0496-d6a9-442d-b1d5-d29d33143a01">Apo.1.3 Man.3 Marco Gobierno Seguridad para la gestión de TIC</_x002e__x003a_Nivel_x003a__x002e_>
  </documentManagement>
</p:properties>
</file>

<file path=customXml/item4.xml><?xml version="1.0" encoding="utf-8"?>
<ct:contentTypeSchema xmlns:ct="http://schemas.microsoft.com/office/2006/metadata/contentType" xmlns:ma="http://schemas.microsoft.com/office/2006/metadata/properties/metaAttributes" ct:_="" ma:_="" ma:contentTypeName="Niveles" ma:contentTypeID="0x010100F25C777166A81D4A8E5E43F34F8C4D31006A262F13803DE345B4DF8966DCCB5893" ma:contentTypeVersion="15" ma:contentTypeDescription="Niveles" ma:contentTypeScope="" ma:versionID="1616a62d98f904004c4da777acb7f56f">
  <xsd:schema xmlns:xsd="http://www.w3.org/2001/XMLSchema" xmlns:xs="http://www.w3.org/2001/XMLSchema" xmlns:p="http://schemas.microsoft.com/office/2006/metadata/properties" xmlns:ns2="554c0496-d6a9-442d-b1d5-d29d33143a01" xmlns:ns3="82ecf687-28d5-485b-a37e-d2c94b36a158" xmlns:ns4="aac6e9ca-a293-4c82-8e9f-9055b12d24a8" targetNamespace="http://schemas.microsoft.com/office/2006/metadata/properties" ma:root="true" ma:fieldsID="69451adb0031a9c47deb0346c3089456" ns2:_="" ns3:_="" ns4:_="">
    <xsd:import namespace="554c0496-d6a9-442d-b1d5-d29d33143a01"/>
    <xsd:import namespace="82ecf687-28d5-485b-a37e-d2c94b36a158"/>
    <xsd:import namespace="aac6e9ca-a293-4c82-8e9f-9055b12d24a8"/>
    <xsd:element name="properties">
      <xsd:complexType>
        <xsd:sequence>
          <xsd:element name="documentManagement">
            <xsd:complexType>
              <xsd:all>
                <xsd:element ref="ns2:Año" minOccurs="0"/>
                <xsd:element ref="ns3:Dependencia" minOccurs="0"/>
                <xsd:element ref="ns2:Macroproceso" minOccurs="0"/>
                <xsd:element ref="ns2:Proceso" minOccurs="0"/>
                <xsd:element ref="ns2:Nivel" minOccurs="0"/>
                <xsd:element ref="ns2:Nivel_x0020_Macroproceso" minOccurs="0"/>
                <xsd:element ref="ns2:_x002e__x003a_Nivel_x003a__x002e_"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c0496-d6a9-442d-b1d5-d29d33143a01"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Macroproceso" ma:index="4"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Gestión TIC y de la Información"/>
        </xsd:restriction>
      </xsd:simpleType>
    </xsd:element>
    <xsd:element name="Proceso" ma:index="5"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2 Gestión de Relaciones con Inversionistas"/>
          <xsd:enumeration value="Est. 1.3 Gestión de Comunicaciones"/>
          <xsd:enumeration value="Est. 1.4 Administración del Sistema Único de Gestión"/>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1 Gobierno y Gestión de TIC"/>
          <xsd:enumeration value="Apo. 1.1 Gestión de soluciones de software"/>
          <xsd:enumeration value="Apo. 1.2 Gestión y soporte  de la infraestructura tecnológica  y servicios tecnológicos"/>
          <xsd:enumeration value="Apo. 2.1 Administración de Planta de Personal"/>
          <xsd:enumeration value="Apo. 2.2 Desarrollo de Personal"/>
          <xsd:enumeration value="Apo. 2.3 Gestión de Comisión Interior o Exterior"/>
          <xsd:enumeration value="Apo. 2.4 Generación de la Nómina"/>
          <xsd:enumeration value="Apo. 2.5 Control Disciplinario Interno"/>
          <xsd:enumeration value="Apo. 3 Apoyo a la Gestión Financiera"/>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Apo.1.3 Gobierno y Gestión TIC"/>
          <xsd:enumeration value="Apo.3.4 Apoyo a la Gestión Financiera"/>
        </xsd:restriction>
      </xsd:simpleType>
    </xsd:element>
    <xsd:element name="Nivel" ma:index="6" nillable="true" ma:displayName="Nivel" ma:decimals="0" ma:internalName="Nivel" ma:readOnly="false" ma:percentage="FALSE">
      <xsd:simpleType>
        <xsd:restriction base="dms:Number"/>
      </xsd:simpleType>
    </xsd:element>
    <xsd:element name="Nivel_x0020_Macroproceso" ma:index="7"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element name="_x002e__x003a_Nivel_x003a__x002e_" ma:index="8" nillable="true" ma:displayName=".:Nivel:." ma:default="Apo.3  Documentos Generales - Apoyo a la Gestión Financiera" ma:format="Dropdown" ma:internalName="_x002e__x003a_Nivel_x003a__x002e_" ma:readOnly="false">
      <xsd:simpleType>
        <xsd:restriction base="dms:Choice">
          <xsd:enumeration value="Apo.1 Documentos Generales - Gobierno y Gestión de TIC"/>
          <xsd:enumeration value="Apo.1.Man.1 Marco Gobierno y Estrategia TIC"/>
          <xsd:enumeration value="Apo.1.Man.2 Marco Gobierno y Gestión de la Arquitectura TIC"/>
          <xsd:enumeration value="Apo.1.Man.3 Marco Gobierno Seguridad para la gestión de TIC"/>
          <xsd:enumeration value="Apo.1.Man.4 Marco Adquisiciones Bienes y Servicios TIC"/>
          <xsd:enumeration value="Apo.1.Man.5 Marco Gestión de Portafolio y Gestión del ciclo de vida de los proyectos"/>
          <xsd:enumeration value="Apo.1.Man.6 Marco Gestión de Servicios TIC"/>
          <xsd:enumeration value="Apo.3  Documentos Generales - Apoyo a la Gestión Financiera"/>
          <xsd:enumeration value="Apo.3Pro1 Programación presupuestal y del PAC del MHCP"/>
          <xsd:enumeration value="Apo.3Pro2 Administración de las apropiaciones"/>
          <xsd:enumeration value="Apo.3Pro3 Registro de la Ejecución del Presupuesto y Pago de Obligaciones Financieras"/>
          <xsd:enumeration value="Apo.3Pro4 Seguimiento y Cierre"/>
          <xsd:enumeration value="Apo.3Pro5 Gestión Contable"/>
          <xsd:enumeration value="Apo3.Pro5 Preparación, presentación y publicación de los estados financieros del MHCP"/>
          <xsd:enumeration value="Mis. 3.7 Gestión de Particiones Estatales y Sistemas Cofinanciados de Transporte Masivo"/>
          <xsd:enumeration value="Apo. 4.3 Gestión de Información"/>
          <xsd:enumeration value="Apo.3.4 Apoyo a la Gestión Financiera"/>
          <xsd:enumeration value="Apo.1.3 Documentos Generales - Gobierno y Gestión de TIC"/>
          <xsd:enumeration value="Apo.1.3 Man.1 Marco Gobierno y Estrategia TIC"/>
          <xsd:enumeration value="Apo.1.3 Man.2 Marco Gobierno y Gestión de la Arquitectura TIC"/>
          <xsd:enumeration value="Apo.1.3 Man.3 Marco Gobierno Seguridad para la gestión de TIC"/>
          <xsd:enumeration value="Apo.1.3 Man.4 Marco Adquisiciones Bienes y Servicios TIC"/>
          <xsd:enumeration value="Apo.1.3 Man.5 Marco Gestión de Portafolio y Gestión del ciclo de vida de los proyectos"/>
          <xsd:enumeration value="Apo.1.3 Man.6 Marco Gestión de Servicios TIC"/>
          <xsd:enumeration value="Apo.3.4 Documentos Generales"/>
          <xsd:enumeration value="Apo.3.4.Pro.1 Programación presupuestal y del PAC del MHCP"/>
          <xsd:enumeration value="Apo.3.4.Pro.2 Administración de las apropiaciones"/>
          <xsd:enumeration value="Apo.3.4.Pro.3 Registro de la ejecución del Presupuesto y pago de obligaciones financieras"/>
          <xsd:enumeration value="Apo.3.4.Pro.4 Seguimiento y cierre"/>
          <xsd:enumeration value="Apo.3.4.Pro.5 Preparación, presentación y publicación de los estados financieros del MHCP"/>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Dependencia" ma:index="3"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15"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9FA25-757E-4264-8D0A-BF4F41CB5379}">
  <ds:schemaRefs>
    <ds:schemaRef ds:uri="http://schemas.openxmlformats.org/officeDocument/2006/bibliography"/>
  </ds:schemaRefs>
</ds:datastoreItem>
</file>

<file path=customXml/itemProps2.xml><?xml version="1.0" encoding="utf-8"?>
<ds:datastoreItem xmlns:ds="http://schemas.openxmlformats.org/officeDocument/2006/customXml" ds:itemID="{DA6B976F-FB7B-4DDF-BD1D-1996FAB7D2A9}">
  <ds:schemaRefs>
    <ds:schemaRef ds:uri="http://schemas.microsoft.com/sharepoint/v3/contenttype/forms"/>
  </ds:schemaRefs>
</ds:datastoreItem>
</file>

<file path=customXml/itemProps3.xml><?xml version="1.0" encoding="utf-8"?>
<ds:datastoreItem xmlns:ds="http://schemas.openxmlformats.org/officeDocument/2006/customXml" ds:itemID="{09A3F80A-D253-4408-8D48-718154601B10}">
  <ds:schemaRefs>
    <ds:schemaRef ds:uri="http://schemas.microsoft.com/office/2006/metadata/properties"/>
    <ds:schemaRef ds:uri="http://schemas.microsoft.com/office/infopath/2007/PartnerControls"/>
    <ds:schemaRef ds:uri="82ecf687-28d5-485b-a37e-d2c94b36a158"/>
    <ds:schemaRef ds:uri="554c0496-d6a9-442d-b1d5-d29d33143a01"/>
  </ds:schemaRefs>
</ds:datastoreItem>
</file>

<file path=customXml/itemProps4.xml><?xml version="1.0" encoding="utf-8"?>
<ds:datastoreItem xmlns:ds="http://schemas.openxmlformats.org/officeDocument/2006/customXml" ds:itemID="{57FEA1E8-2DAA-4DA6-824E-AE0869D5E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c0496-d6a9-442d-b1d5-d29d33143a01"/>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3570</Words>
  <Characters>19640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alos</vt:lpstr>
    </vt:vector>
  </TitlesOfParts>
  <Company>Ministerio de Hacienda y Crèdito Pùblico</Company>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alos</dc:title>
  <dc:subject/>
  <dc:creator>Miguel Angel Lemus Cordero</dc:creator>
  <cp:keywords/>
  <dc:description/>
  <cp:lastModifiedBy>Camilo Ernesto Sanchez Lengerke</cp:lastModifiedBy>
  <cp:revision>3</cp:revision>
  <dcterms:created xsi:type="dcterms:W3CDTF">2023-07-10T23:52:00Z</dcterms:created>
  <dcterms:modified xsi:type="dcterms:W3CDTF">2024-07-16T16:39:00Z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0x010100F25C777166A81D4A8E5E43F34F8C4D31006A262F13803DE345B4DF8966DCCB5893</vt:lpwstr>
  </property>
</Properties>
</file>