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3570" w14:textId="3E3F9C36" w:rsidR="00C9261E" w:rsidRPr="00625DF5" w:rsidRDefault="00C9261E" w:rsidP="00B77E2D">
      <w:pPr>
        <w:pStyle w:val="Ttulo1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bookmarkStart w:id="0" w:name="_Toc181004292"/>
      <w:bookmarkStart w:id="1" w:name="_Toc484529687"/>
      <w:bookmarkStart w:id="2" w:name="_Toc126147374"/>
      <w:bookmarkStart w:id="3" w:name="_Toc126301040"/>
      <w:r w:rsidRPr="00625DF5">
        <w:rPr>
          <w:rFonts w:ascii="Verdana" w:hAnsi="Verdana"/>
          <w:sz w:val="22"/>
          <w:szCs w:val="22"/>
        </w:rPr>
        <w:t>OBJETIVO</w:t>
      </w:r>
      <w:bookmarkEnd w:id="0"/>
      <w:bookmarkEnd w:id="1"/>
    </w:p>
    <w:p w14:paraId="45500086" w14:textId="77777777" w:rsidR="00C9261E" w:rsidRPr="00625DF5" w:rsidRDefault="00C9261E" w:rsidP="00B77E2D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5B3F08E" w14:textId="14ABCC49" w:rsidR="00EC52D4" w:rsidRPr="00625DF5" w:rsidRDefault="00F54CEC" w:rsidP="00B77E2D">
      <w:pPr>
        <w:ind w:left="709"/>
        <w:jc w:val="both"/>
        <w:rPr>
          <w:rFonts w:ascii="Verdana" w:hAnsi="Verdana" w:cs="Arial"/>
          <w:color w:val="000000"/>
          <w:sz w:val="22"/>
          <w:szCs w:val="22"/>
        </w:rPr>
      </w:pPr>
      <w:r w:rsidRPr="00625DF5">
        <w:rPr>
          <w:rFonts w:ascii="Verdana" w:hAnsi="Verdana" w:cs="Arial"/>
          <w:color w:val="000000"/>
          <w:sz w:val="22"/>
          <w:szCs w:val="22"/>
        </w:rPr>
        <w:t>Establecer el modelo a seguir</w:t>
      </w:r>
      <w:r w:rsidR="00EC52D4" w:rsidRPr="00625DF5">
        <w:rPr>
          <w:rFonts w:ascii="Verdana" w:hAnsi="Verdana" w:cs="Arial"/>
          <w:color w:val="000000"/>
          <w:sz w:val="22"/>
          <w:szCs w:val="22"/>
        </w:rPr>
        <w:t xml:space="preserve"> para evaluar, planificar y asegurar que se lleve a cabo un cambio </w:t>
      </w:r>
      <w:r w:rsidRPr="00625DF5">
        <w:rPr>
          <w:rFonts w:ascii="Verdana" w:hAnsi="Verdana" w:cs="Arial"/>
          <w:color w:val="000000"/>
          <w:sz w:val="22"/>
          <w:szCs w:val="22"/>
        </w:rPr>
        <w:t xml:space="preserve">tecnológico </w:t>
      </w:r>
      <w:r w:rsidR="00EC52D4" w:rsidRPr="00625DF5">
        <w:rPr>
          <w:rFonts w:ascii="Verdana" w:hAnsi="Verdana" w:cs="Arial"/>
          <w:color w:val="000000"/>
          <w:sz w:val="22"/>
          <w:szCs w:val="22"/>
        </w:rPr>
        <w:t>de forma e</w:t>
      </w:r>
      <w:r w:rsidR="001720E3" w:rsidRPr="00625DF5">
        <w:rPr>
          <w:rFonts w:ascii="Verdana" w:hAnsi="Verdana" w:cs="Arial"/>
          <w:color w:val="000000"/>
          <w:sz w:val="22"/>
          <w:szCs w:val="22"/>
        </w:rPr>
        <w:t>fectiva</w:t>
      </w:r>
      <w:r w:rsidR="00727A68" w:rsidRPr="00625DF5">
        <w:rPr>
          <w:rFonts w:ascii="Verdana" w:hAnsi="Verdana" w:cs="Arial"/>
          <w:color w:val="000000"/>
          <w:sz w:val="22"/>
          <w:szCs w:val="22"/>
        </w:rPr>
        <w:t>,</w:t>
      </w:r>
      <w:r w:rsidR="001720E3" w:rsidRPr="00625DF5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727A68" w:rsidRPr="00625DF5">
        <w:rPr>
          <w:rFonts w:ascii="Verdana" w:hAnsi="Verdana" w:cs="Arial"/>
          <w:color w:val="000000"/>
          <w:sz w:val="22"/>
          <w:szCs w:val="22"/>
        </w:rPr>
        <w:t>minimizando el riesgo e impacto y no disponibilidad de los servicios.</w:t>
      </w:r>
    </w:p>
    <w:p w14:paraId="732063B4" w14:textId="77777777" w:rsidR="00411082" w:rsidRPr="00625DF5" w:rsidRDefault="00411082" w:rsidP="00B77E2D">
      <w:pPr>
        <w:ind w:left="360"/>
        <w:jc w:val="both"/>
        <w:rPr>
          <w:rFonts w:ascii="Verdana" w:hAnsi="Verdana" w:cs="Arial"/>
          <w:sz w:val="22"/>
          <w:szCs w:val="22"/>
          <w:lang w:val="es-CO" w:eastAsia="es-CO"/>
        </w:rPr>
      </w:pPr>
      <w:bookmarkStart w:id="4" w:name="_Toc126147375"/>
      <w:bookmarkStart w:id="5" w:name="_Toc126301041"/>
      <w:bookmarkStart w:id="6" w:name="_Toc181004293"/>
    </w:p>
    <w:p w14:paraId="3C9DF4B7" w14:textId="77777777" w:rsidR="00C9261E" w:rsidRPr="00625DF5" w:rsidRDefault="00C9261E" w:rsidP="00B77E2D">
      <w:pPr>
        <w:pStyle w:val="Ttulo1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bookmarkStart w:id="7" w:name="_Toc484529688"/>
      <w:r w:rsidRPr="00625DF5">
        <w:rPr>
          <w:rFonts w:ascii="Verdana" w:hAnsi="Verdana"/>
          <w:sz w:val="22"/>
          <w:szCs w:val="22"/>
        </w:rPr>
        <w:t>ALCANCE</w:t>
      </w:r>
      <w:bookmarkEnd w:id="4"/>
      <w:bookmarkEnd w:id="5"/>
      <w:bookmarkEnd w:id="6"/>
      <w:bookmarkEnd w:id="7"/>
      <w:r w:rsidRPr="00625DF5">
        <w:rPr>
          <w:rFonts w:ascii="Verdana" w:hAnsi="Verdana"/>
          <w:sz w:val="22"/>
          <w:szCs w:val="22"/>
        </w:rPr>
        <w:t xml:space="preserve"> </w:t>
      </w:r>
      <w:r w:rsidR="00471A68" w:rsidRPr="00625DF5">
        <w:rPr>
          <w:rFonts w:ascii="Verdana" w:hAnsi="Verdana"/>
          <w:sz w:val="22"/>
          <w:szCs w:val="22"/>
        </w:rPr>
        <w:t xml:space="preserve"> </w:t>
      </w:r>
    </w:p>
    <w:p w14:paraId="12C1E1EE" w14:textId="77777777" w:rsidR="00C9261E" w:rsidRPr="00625DF5" w:rsidRDefault="00C9261E" w:rsidP="00B77E2D">
      <w:pPr>
        <w:ind w:left="360"/>
        <w:jc w:val="both"/>
        <w:rPr>
          <w:rFonts w:ascii="Verdana" w:hAnsi="Verdana" w:cs="Arial"/>
          <w:sz w:val="22"/>
          <w:szCs w:val="22"/>
          <w:lang w:val="es-CO" w:eastAsia="es-CO"/>
        </w:rPr>
      </w:pPr>
    </w:p>
    <w:p w14:paraId="32CD6051" w14:textId="1DC8D308" w:rsidR="002A6971" w:rsidRPr="00625DF5" w:rsidRDefault="00C74CF8" w:rsidP="00B77E2D">
      <w:pPr>
        <w:ind w:left="709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  <w:lang w:val="es-MX"/>
        </w:rPr>
        <w:t>Desde</w:t>
      </w:r>
      <w:r w:rsidR="00727A68" w:rsidRPr="00625DF5">
        <w:rPr>
          <w:rFonts w:ascii="Verdana" w:hAnsi="Verdana" w:cs="Arial"/>
          <w:sz w:val="22"/>
          <w:szCs w:val="22"/>
          <w:lang w:val="es-MX"/>
        </w:rPr>
        <w:t xml:space="preserve"> el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registro de la solicitud de cambio en la herramienta de Gestión de Servicios de TIC hasta la</w:t>
      </w:r>
      <w:r w:rsidR="002A6971" w:rsidRPr="00625DF5">
        <w:rPr>
          <w:rFonts w:ascii="Verdana" w:hAnsi="Verdana" w:cs="Arial"/>
          <w:sz w:val="22"/>
          <w:szCs w:val="22"/>
        </w:rPr>
        <w:t xml:space="preserve"> evaluación del impacto en </w:t>
      </w:r>
      <w:r w:rsidR="00727A68" w:rsidRPr="00625DF5">
        <w:rPr>
          <w:rFonts w:ascii="Verdana" w:hAnsi="Verdana" w:cs="Arial"/>
          <w:sz w:val="22"/>
          <w:szCs w:val="22"/>
        </w:rPr>
        <w:t xml:space="preserve">la ejecución del cambio en </w:t>
      </w:r>
      <w:r w:rsidR="002A6971" w:rsidRPr="00625DF5">
        <w:rPr>
          <w:rFonts w:ascii="Verdana" w:hAnsi="Verdana" w:cs="Arial"/>
          <w:sz w:val="22"/>
          <w:szCs w:val="22"/>
        </w:rPr>
        <w:t>la infraestructura</w:t>
      </w:r>
      <w:r w:rsidR="00727A68" w:rsidRPr="00625DF5">
        <w:rPr>
          <w:rFonts w:ascii="Verdana" w:hAnsi="Verdana" w:cs="Arial"/>
          <w:sz w:val="22"/>
          <w:szCs w:val="22"/>
        </w:rPr>
        <w:t xml:space="preserve"> o servicios</w:t>
      </w:r>
      <w:r w:rsidR="002A6971" w:rsidRPr="00625DF5">
        <w:rPr>
          <w:rFonts w:ascii="Verdana" w:hAnsi="Verdana" w:cs="Arial"/>
          <w:sz w:val="22"/>
          <w:szCs w:val="22"/>
        </w:rPr>
        <w:t xml:space="preserve"> de TIC</w:t>
      </w:r>
      <w:r w:rsidR="00727A68" w:rsidRPr="00625DF5">
        <w:rPr>
          <w:rFonts w:ascii="Verdana" w:hAnsi="Verdana" w:cs="Arial"/>
          <w:sz w:val="22"/>
          <w:szCs w:val="22"/>
        </w:rPr>
        <w:t>.</w:t>
      </w:r>
    </w:p>
    <w:p w14:paraId="3BC17AD8" w14:textId="77777777" w:rsidR="00C74CF8" w:rsidRPr="00625DF5" w:rsidRDefault="00C74CF8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</w:p>
    <w:p w14:paraId="486C4983" w14:textId="687C189D" w:rsidR="00C74CF8" w:rsidRPr="00625DF5" w:rsidRDefault="00C74CF8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 xml:space="preserve">Aplica para la totalidad de </w:t>
      </w:r>
      <w:r w:rsidR="00727A68" w:rsidRPr="00625DF5">
        <w:rPr>
          <w:rFonts w:ascii="Verdana" w:hAnsi="Verdana" w:cs="Arial"/>
          <w:sz w:val="22"/>
          <w:szCs w:val="22"/>
          <w:lang w:val="es-MX"/>
        </w:rPr>
        <w:t xml:space="preserve">aplicaciones, </w:t>
      </w:r>
      <w:r w:rsidRPr="00625DF5">
        <w:rPr>
          <w:rFonts w:ascii="Verdana" w:hAnsi="Verdana" w:cs="Arial"/>
          <w:sz w:val="22"/>
          <w:szCs w:val="22"/>
          <w:lang w:val="es-MX"/>
        </w:rPr>
        <w:t>servicios de negoci</w:t>
      </w:r>
      <w:r w:rsidR="00727A68" w:rsidRPr="00625DF5">
        <w:rPr>
          <w:rFonts w:ascii="Verdana" w:hAnsi="Verdana" w:cs="Arial"/>
          <w:sz w:val="22"/>
          <w:szCs w:val="22"/>
          <w:lang w:val="es-MX"/>
        </w:rPr>
        <w:t>o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e infraestructura que provee la Dirección de Tecnología y gobierna las actividades claves que los grupos de apoyo relacionados con el proceso de Cambios Tecnológicos deban realizar.</w:t>
      </w:r>
    </w:p>
    <w:p w14:paraId="0BF4D567" w14:textId="4F4D2C08" w:rsidR="002A6971" w:rsidRPr="00625DF5" w:rsidRDefault="002A6971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</w:p>
    <w:p w14:paraId="261099BC" w14:textId="337B01B6" w:rsidR="00C74CF8" w:rsidRPr="00625DF5" w:rsidRDefault="00C74CF8" w:rsidP="00B77E2D">
      <w:pPr>
        <w:pStyle w:val="Ttulo1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25DF5">
        <w:rPr>
          <w:rFonts w:ascii="Verdana" w:hAnsi="Verdana"/>
          <w:sz w:val="22"/>
          <w:szCs w:val="22"/>
        </w:rPr>
        <w:t>PRODUCTOS ESPERADOS</w:t>
      </w:r>
    </w:p>
    <w:p w14:paraId="5E9F200C" w14:textId="10FD7431" w:rsidR="00C74CF8" w:rsidRPr="00625DF5" w:rsidRDefault="00C74CF8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</w:p>
    <w:p w14:paraId="665F43CE" w14:textId="6CD22BBF" w:rsidR="00C74CF8" w:rsidRPr="00625DF5" w:rsidRDefault="00C74CF8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>Cambios tecnológicos ejecutados con</w:t>
      </w:r>
      <w:r w:rsidR="00C529F4" w:rsidRPr="00625DF5">
        <w:rPr>
          <w:rFonts w:ascii="Verdana" w:hAnsi="Verdana" w:cs="Arial"/>
          <w:sz w:val="22"/>
          <w:szCs w:val="22"/>
          <w:lang w:val="es-MX"/>
        </w:rPr>
        <w:t xml:space="preserve"> </w:t>
      </w:r>
      <w:r w:rsidR="00727A68" w:rsidRPr="00625DF5">
        <w:rPr>
          <w:rFonts w:ascii="Verdana" w:hAnsi="Verdana" w:cs="Arial"/>
          <w:sz w:val="22"/>
          <w:szCs w:val="22"/>
          <w:lang w:val="es-MX"/>
        </w:rPr>
        <w:t>el mínimo de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afectaciones en los servicios TIC que operan en el ambiente productivo de la plataforma tecnológica del MHCP.</w:t>
      </w:r>
    </w:p>
    <w:p w14:paraId="2CCE6CAA" w14:textId="77777777" w:rsidR="00C74CF8" w:rsidRPr="00625DF5" w:rsidRDefault="00C74CF8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</w:p>
    <w:p w14:paraId="6249246A" w14:textId="77777777" w:rsidR="00C74CF8" w:rsidRPr="00625DF5" w:rsidRDefault="00C74CF8" w:rsidP="00B77E2D">
      <w:pPr>
        <w:pStyle w:val="Ttulo1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25DF5">
        <w:rPr>
          <w:rFonts w:ascii="Verdana" w:hAnsi="Verdana"/>
          <w:sz w:val="22"/>
          <w:szCs w:val="22"/>
        </w:rPr>
        <w:t>CONDICIONES ESPECIALES PARA LA OPERACIÓN DEL PROCEDIMIENTO</w:t>
      </w:r>
    </w:p>
    <w:p w14:paraId="2F4C0CBF" w14:textId="77777777" w:rsidR="00212CA6" w:rsidRPr="00625DF5" w:rsidRDefault="00212CA6" w:rsidP="00B77E2D">
      <w:pPr>
        <w:jc w:val="both"/>
        <w:rPr>
          <w:rFonts w:ascii="Verdana" w:hAnsi="Verdana"/>
          <w:sz w:val="22"/>
          <w:szCs w:val="22"/>
        </w:rPr>
      </w:pPr>
    </w:p>
    <w:p w14:paraId="1391C8A4" w14:textId="515EBF76" w:rsidR="00127644" w:rsidRPr="00625DF5" w:rsidRDefault="00967234" w:rsidP="00B77E2D">
      <w:pPr>
        <w:numPr>
          <w:ilvl w:val="0"/>
          <w:numId w:val="3"/>
        </w:numPr>
        <w:ind w:left="1069"/>
        <w:jc w:val="both"/>
        <w:rPr>
          <w:rFonts w:ascii="Verdana" w:hAnsi="Verdana" w:cs="Arial"/>
          <w:sz w:val="22"/>
          <w:szCs w:val="22"/>
          <w:lang w:val="es-419"/>
        </w:rPr>
      </w:pPr>
      <w:r w:rsidRPr="00625DF5">
        <w:rPr>
          <w:rFonts w:ascii="Verdana" w:hAnsi="Verdana" w:cs="Arial"/>
          <w:sz w:val="22"/>
          <w:szCs w:val="22"/>
          <w:lang w:val="es-419"/>
        </w:rPr>
        <w:t xml:space="preserve">El comité de cambios se realiza los </w:t>
      </w:r>
      <w:proofErr w:type="gramStart"/>
      <w:r w:rsidRPr="00625DF5">
        <w:rPr>
          <w:rFonts w:ascii="Verdana" w:hAnsi="Verdana" w:cs="Arial"/>
          <w:sz w:val="22"/>
          <w:szCs w:val="22"/>
          <w:lang w:val="es-419"/>
        </w:rPr>
        <w:t>días martes</w:t>
      </w:r>
      <w:proofErr w:type="gramEnd"/>
      <w:r w:rsidRPr="00625DF5">
        <w:rPr>
          <w:rFonts w:ascii="Verdana" w:hAnsi="Verdana" w:cs="Arial"/>
          <w:sz w:val="22"/>
          <w:szCs w:val="22"/>
          <w:lang w:val="es-419"/>
        </w:rPr>
        <w:t xml:space="preserve"> a partir de las 10:00AM, por lo que las solicitudes de cambios se recibirán únicamente el </w:t>
      </w:r>
      <w:r w:rsidRPr="00625DF5">
        <w:rPr>
          <w:rFonts w:ascii="Verdana" w:hAnsi="Verdana" w:cs="Arial"/>
          <w:b/>
          <w:i/>
          <w:sz w:val="22"/>
          <w:szCs w:val="22"/>
          <w:lang w:val="es-419"/>
        </w:rPr>
        <w:t>día hábil</w:t>
      </w:r>
      <w:r w:rsidRPr="00625DF5">
        <w:rPr>
          <w:rFonts w:ascii="Verdana" w:hAnsi="Verdana" w:cs="Arial"/>
          <w:sz w:val="22"/>
          <w:szCs w:val="22"/>
          <w:lang w:val="es-419"/>
        </w:rPr>
        <w:t xml:space="preserve"> anterior, conforme a las disposiciones de la </w:t>
      </w:r>
      <w:r w:rsidR="00314C82" w:rsidRPr="00625DF5">
        <w:rPr>
          <w:rFonts w:ascii="Verdana" w:hAnsi="Verdana" w:cs="Arial"/>
          <w:sz w:val="22"/>
          <w:szCs w:val="22"/>
        </w:rPr>
        <w:t xml:space="preserve">Dirección </w:t>
      </w:r>
      <w:r w:rsidRPr="00625DF5">
        <w:rPr>
          <w:rFonts w:ascii="Verdana" w:hAnsi="Verdana" w:cs="Arial"/>
          <w:sz w:val="22"/>
          <w:szCs w:val="22"/>
          <w:lang w:val="es-419"/>
        </w:rPr>
        <w:t xml:space="preserve">de </w:t>
      </w:r>
      <w:r w:rsidR="00314C82" w:rsidRPr="00625DF5">
        <w:rPr>
          <w:rFonts w:ascii="Verdana" w:hAnsi="Verdana" w:cs="Arial"/>
          <w:sz w:val="22"/>
          <w:szCs w:val="22"/>
        </w:rPr>
        <w:t>Tecnología</w:t>
      </w:r>
      <w:r w:rsidRPr="00625DF5">
        <w:rPr>
          <w:rFonts w:ascii="Verdana" w:hAnsi="Verdana" w:cs="Arial"/>
          <w:sz w:val="22"/>
          <w:szCs w:val="22"/>
          <w:lang w:val="es-419"/>
        </w:rPr>
        <w:t xml:space="preserve"> del MHCP.</w:t>
      </w:r>
      <w:r w:rsidR="00127644" w:rsidRPr="00625DF5">
        <w:rPr>
          <w:rFonts w:ascii="Verdana" w:hAnsi="Verdana" w:cs="Arial"/>
          <w:sz w:val="22"/>
          <w:szCs w:val="22"/>
          <w:lang w:val="es-CO"/>
        </w:rPr>
        <w:t xml:space="preserve"> </w:t>
      </w:r>
    </w:p>
    <w:p w14:paraId="5ACAF978" w14:textId="77777777" w:rsidR="00127644" w:rsidRPr="00625DF5" w:rsidRDefault="00127644" w:rsidP="00B77E2D">
      <w:pPr>
        <w:ind w:left="349"/>
        <w:jc w:val="both"/>
        <w:rPr>
          <w:rFonts w:ascii="Verdana" w:hAnsi="Verdana" w:cs="Arial"/>
          <w:sz w:val="22"/>
          <w:szCs w:val="22"/>
          <w:lang w:val="es-CO"/>
        </w:rPr>
      </w:pPr>
    </w:p>
    <w:p w14:paraId="37D14BC8" w14:textId="70FD5A50" w:rsidR="00127644" w:rsidRPr="00625DF5" w:rsidRDefault="00A6492F" w:rsidP="00956C41">
      <w:pPr>
        <w:pStyle w:val="Prrafodelista"/>
        <w:numPr>
          <w:ilvl w:val="0"/>
          <w:numId w:val="10"/>
        </w:numPr>
        <w:ind w:left="993" w:hanging="284"/>
        <w:jc w:val="both"/>
        <w:rPr>
          <w:rFonts w:ascii="Verdana" w:hAnsi="Verdana"/>
          <w:sz w:val="22"/>
          <w:szCs w:val="22"/>
          <w:lang w:val="es-419"/>
        </w:rPr>
      </w:pPr>
      <w:r w:rsidRPr="00625DF5">
        <w:rPr>
          <w:rFonts w:ascii="Verdana" w:hAnsi="Verdana" w:cs="Arial"/>
          <w:sz w:val="22"/>
          <w:szCs w:val="22"/>
          <w:lang w:val="es-419"/>
        </w:rPr>
        <w:t xml:space="preserve">Si se requiere realizar un comité extraordinario (en fecha y hora distintas a las señaladas en el punto anterior), este debe ser solicitado al </w:t>
      </w:r>
      <w:r w:rsidR="00727A68" w:rsidRPr="00625DF5">
        <w:rPr>
          <w:rFonts w:ascii="Verdana" w:hAnsi="Verdana" w:cs="Arial"/>
          <w:sz w:val="22"/>
          <w:szCs w:val="22"/>
          <w:lang w:val="es-419"/>
        </w:rPr>
        <w:t xml:space="preserve">Gestor de Cambios, quien validará la viabilidad de convocarlo, conforme a las disposiciones de la Dirección de Tecnología del MHCP. </w:t>
      </w:r>
    </w:p>
    <w:p w14:paraId="735513AA" w14:textId="77777777" w:rsidR="00127644" w:rsidRPr="00625DF5" w:rsidRDefault="00127644" w:rsidP="00B77E2D">
      <w:pPr>
        <w:ind w:left="349"/>
        <w:jc w:val="both"/>
        <w:rPr>
          <w:rFonts w:ascii="Verdana" w:hAnsi="Verdana" w:cs="Arial"/>
          <w:sz w:val="22"/>
          <w:szCs w:val="22"/>
          <w:lang w:val="es-419"/>
        </w:rPr>
      </w:pPr>
    </w:p>
    <w:p w14:paraId="21E0630F" w14:textId="021739E0" w:rsidR="00212CA6" w:rsidRPr="00625DF5" w:rsidRDefault="00212CA6" w:rsidP="00B77E2D">
      <w:pPr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 xml:space="preserve">Todos los cambios </w:t>
      </w:r>
      <w:r w:rsidR="00A2019C" w:rsidRPr="00625DF5">
        <w:rPr>
          <w:rFonts w:ascii="Verdana" w:hAnsi="Verdana" w:cs="Arial"/>
          <w:sz w:val="22"/>
          <w:szCs w:val="22"/>
          <w:lang w:val="es-MX"/>
        </w:rPr>
        <w:t xml:space="preserve">tecnológicos </w:t>
      </w:r>
      <w:r w:rsidRPr="00625DF5">
        <w:rPr>
          <w:rFonts w:ascii="Verdana" w:hAnsi="Verdana" w:cs="Arial"/>
          <w:sz w:val="22"/>
          <w:szCs w:val="22"/>
          <w:lang w:val="es-MX"/>
        </w:rPr>
        <w:t>sin excepción</w:t>
      </w:r>
      <w:r w:rsidR="00727A68" w:rsidRPr="00625DF5">
        <w:rPr>
          <w:rFonts w:ascii="Verdana" w:hAnsi="Verdana" w:cs="Arial"/>
          <w:sz w:val="22"/>
          <w:szCs w:val="22"/>
          <w:lang w:val="es-MX"/>
        </w:rPr>
        <w:t>, que afecten los ambientes de producción,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deberán seguir el p</w:t>
      </w:r>
      <w:r w:rsidR="002642F2" w:rsidRPr="00625DF5">
        <w:rPr>
          <w:rFonts w:ascii="Verdana" w:hAnsi="Verdana" w:cs="Arial"/>
          <w:sz w:val="22"/>
          <w:szCs w:val="22"/>
          <w:lang w:val="es-MX"/>
        </w:rPr>
        <w:t>rocedimiento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de Gestión de Cambios</w:t>
      </w:r>
      <w:r w:rsidR="002642F2" w:rsidRPr="00625DF5">
        <w:rPr>
          <w:rFonts w:ascii="Verdana" w:hAnsi="Verdana" w:cs="Arial"/>
          <w:sz w:val="22"/>
          <w:szCs w:val="22"/>
          <w:lang w:val="es-MX"/>
        </w:rPr>
        <w:t xml:space="preserve"> </w:t>
      </w:r>
      <w:r w:rsidR="00A2019C" w:rsidRPr="00625DF5">
        <w:rPr>
          <w:rFonts w:ascii="Verdana" w:hAnsi="Verdana" w:cs="Arial"/>
          <w:sz w:val="22"/>
          <w:szCs w:val="22"/>
          <w:lang w:val="es-MX"/>
        </w:rPr>
        <w:t xml:space="preserve">tecnológicos </w:t>
      </w:r>
      <w:r w:rsidR="002642F2" w:rsidRPr="00625DF5">
        <w:rPr>
          <w:rFonts w:ascii="Verdana" w:hAnsi="Verdana" w:cs="Arial"/>
          <w:sz w:val="22"/>
          <w:szCs w:val="22"/>
          <w:lang w:val="es-MX"/>
        </w:rPr>
        <w:t>y liberación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y serán registrados </w:t>
      </w:r>
      <w:r w:rsidR="008376B9" w:rsidRPr="00625DF5">
        <w:rPr>
          <w:rFonts w:ascii="Verdana" w:hAnsi="Verdana" w:cs="Arial"/>
          <w:sz w:val="22"/>
          <w:szCs w:val="22"/>
          <w:lang w:val="es-MX"/>
        </w:rPr>
        <w:t>en la herramienta</w:t>
      </w:r>
      <w:r w:rsidR="00073366" w:rsidRPr="00625DF5">
        <w:rPr>
          <w:rFonts w:ascii="Verdana" w:hAnsi="Verdana" w:cs="Arial"/>
          <w:sz w:val="22"/>
          <w:szCs w:val="22"/>
          <w:lang w:val="es-MX"/>
        </w:rPr>
        <w:t xml:space="preserve"> de</w:t>
      </w:r>
      <w:r w:rsidR="00B56860" w:rsidRPr="00625DF5">
        <w:rPr>
          <w:rFonts w:ascii="Verdana" w:hAnsi="Verdana" w:cs="Arial"/>
          <w:sz w:val="22"/>
          <w:szCs w:val="22"/>
          <w:lang w:val="es-MX"/>
        </w:rPr>
        <w:t xml:space="preserve"> gestión de servicios TIC.</w:t>
      </w:r>
    </w:p>
    <w:p w14:paraId="38450B7E" w14:textId="427E9F61" w:rsidR="00212CA6" w:rsidRPr="00625DF5" w:rsidRDefault="00212CA6" w:rsidP="00B77E2D">
      <w:pPr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 xml:space="preserve">Toda información referente al cambio </w:t>
      </w:r>
      <w:r w:rsidR="00A2019C" w:rsidRPr="00625DF5">
        <w:rPr>
          <w:rFonts w:ascii="Verdana" w:hAnsi="Verdana" w:cs="Arial"/>
          <w:sz w:val="22"/>
          <w:szCs w:val="22"/>
          <w:lang w:val="es-MX"/>
        </w:rPr>
        <w:t xml:space="preserve">tecnológico 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y </w:t>
      </w:r>
      <w:r w:rsidR="00727A68" w:rsidRPr="00625DF5">
        <w:rPr>
          <w:rFonts w:ascii="Verdana" w:hAnsi="Verdana" w:cs="Arial"/>
          <w:sz w:val="22"/>
          <w:szCs w:val="22"/>
          <w:lang w:val="es-MX"/>
        </w:rPr>
        <w:t xml:space="preserve">que 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se considere relevante para la atención </w:t>
      </w:r>
      <w:proofErr w:type="gramStart"/>
      <w:r w:rsidRPr="00625DF5">
        <w:rPr>
          <w:rFonts w:ascii="Verdana" w:hAnsi="Verdana" w:cs="Arial"/>
          <w:sz w:val="22"/>
          <w:szCs w:val="22"/>
          <w:lang w:val="es-MX"/>
        </w:rPr>
        <w:t>del mismo</w:t>
      </w:r>
      <w:proofErr w:type="gramEnd"/>
      <w:r w:rsidRPr="00625DF5">
        <w:rPr>
          <w:rFonts w:ascii="Verdana" w:hAnsi="Verdana" w:cs="Arial"/>
          <w:sz w:val="22"/>
          <w:szCs w:val="22"/>
          <w:lang w:val="es-MX"/>
        </w:rPr>
        <w:t xml:space="preserve">, debe ser registrada </w:t>
      </w:r>
      <w:r w:rsidR="008376B9" w:rsidRPr="00625DF5">
        <w:rPr>
          <w:rFonts w:ascii="Verdana" w:hAnsi="Verdana" w:cs="Arial"/>
          <w:sz w:val="22"/>
          <w:szCs w:val="22"/>
          <w:lang w:val="es-MX"/>
        </w:rPr>
        <w:t xml:space="preserve">en la herramienta de </w:t>
      </w:r>
      <w:r w:rsidR="000B7F8D" w:rsidRPr="00625DF5">
        <w:rPr>
          <w:rFonts w:ascii="Verdana" w:hAnsi="Verdana" w:cs="Arial"/>
          <w:sz w:val="22"/>
          <w:szCs w:val="22"/>
          <w:lang w:val="es-MX"/>
        </w:rPr>
        <w:t>gestión</w:t>
      </w:r>
      <w:r w:rsidR="00B56860" w:rsidRPr="00625DF5">
        <w:rPr>
          <w:rFonts w:ascii="Verdana" w:hAnsi="Verdana" w:cs="Arial"/>
          <w:sz w:val="22"/>
          <w:szCs w:val="22"/>
          <w:lang w:val="es-MX"/>
        </w:rPr>
        <w:t xml:space="preserve"> de servicios TIC.</w:t>
      </w:r>
    </w:p>
    <w:p w14:paraId="4BD6C0D5" w14:textId="58208C50" w:rsidR="001E742D" w:rsidRPr="00625DF5" w:rsidRDefault="00727A68" w:rsidP="00B77E2D">
      <w:pPr>
        <w:pStyle w:val="Prrafodelista"/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lastRenderedPageBreak/>
        <w:t>Previo a la presentación en el comité, t</w:t>
      </w:r>
      <w:r w:rsidR="001E742D" w:rsidRPr="00625DF5">
        <w:rPr>
          <w:rFonts w:ascii="Verdana" w:hAnsi="Verdana" w:cs="Arial"/>
          <w:sz w:val="22"/>
          <w:szCs w:val="22"/>
          <w:lang w:val="es-MX"/>
        </w:rPr>
        <w:t>odo cambio</w:t>
      </w:r>
      <w:r w:rsidR="00A2019C" w:rsidRPr="00625DF5">
        <w:rPr>
          <w:rFonts w:ascii="Verdana" w:hAnsi="Verdana" w:cs="Arial"/>
          <w:sz w:val="22"/>
          <w:szCs w:val="22"/>
          <w:lang w:val="es-MX"/>
        </w:rPr>
        <w:t xml:space="preserve"> tecnológico</w:t>
      </w:r>
      <w:r w:rsidR="001E742D" w:rsidRPr="00625DF5">
        <w:rPr>
          <w:rFonts w:ascii="Verdana" w:hAnsi="Verdana" w:cs="Arial"/>
          <w:sz w:val="22"/>
          <w:szCs w:val="22"/>
          <w:lang w:val="es-MX"/>
        </w:rPr>
        <w:t xml:space="preserve"> debe ser informado a los involucrados, enfatizando en el 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riesgo e </w:t>
      </w:r>
      <w:r w:rsidR="001E742D" w:rsidRPr="00625DF5">
        <w:rPr>
          <w:rFonts w:ascii="Verdana" w:hAnsi="Verdana" w:cs="Arial"/>
          <w:sz w:val="22"/>
          <w:szCs w:val="22"/>
          <w:lang w:val="es-MX"/>
        </w:rPr>
        <w:t xml:space="preserve">impacto que el mismo tendrá. </w:t>
      </w:r>
    </w:p>
    <w:p w14:paraId="08B07FFA" w14:textId="0B8372A2" w:rsidR="001E742D" w:rsidRPr="00625DF5" w:rsidRDefault="001E742D" w:rsidP="00B77E2D">
      <w:pPr>
        <w:pStyle w:val="Prrafodelista"/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 xml:space="preserve">La gestión de cambio </w:t>
      </w:r>
      <w:r w:rsidR="00A2019C" w:rsidRPr="00625DF5">
        <w:rPr>
          <w:rFonts w:ascii="Verdana" w:hAnsi="Verdana" w:cs="Arial"/>
          <w:sz w:val="22"/>
          <w:szCs w:val="22"/>
          <w:lang w:val="es-MX"/>
        </w:rPr>
        <w:t xml:space="preserve">tecnológico </w:t>
      </w:r>
      <w:r w:rsidRPr="00625DF5">
        <w:rPr>
          <w:rFonts w:ascii="Verdana" w:hAnsi="Verdana" w:cs="Arial"/>
          <w:sz w:val="22"/>
          <w:szCs w:val="22"/>
          <w:lang w:val="es-MX"/>
        </w:rPr>
        <w:t>debe identificar todos los sistemas, componentes</w:t>
      </w:r>
      <w:r w:rsidR="00FC4677" w:rsidRPr="00625DF5">
        <w:rPr>
          <w:rFonts w:ascii="Verdana" w:hAnsi="Verdana" w:cs="Arial"/>
          <w:sz w:val="22"/>
          <w:szCs w:val="22"/>
          <w:lang w:val="es-MX"/>
        </w:rPr>
        <w:t xml:space="preserve"> 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de infraestructura, procesos y documentación relativa que serán afectados, con la finalidad de mitigar o eliminar un impacto adverso a causa de un cambio </w:t>
      </w:r>
      <w:r w:rsidR="00A2019C" w:rsidRPr="00625DF5">
        <w:rPr>
          <w:rFonts w:ascii="Verdana" w:hAnsi="Verdana" w:cs="Arial"/>
          <w:sz w:val="22"/>
          <w:szCs w:val="22"/>
          <w:lang w:val="es-MX"/>
        </w:rPr>
        <w:t xml:space="preserve">tecnológico </w:t>
      </w:r>
      <w:r w:rsidRPr="00625DF5">
        <w:rPr>
          <w:rFonts w:ascii="Verdana" w:hAnsi="Verdana" w:cs="Arial"/>
          <w:sz w:val="22"/>
          <w:szCs w:val="22"/>
          <w:lang w:val="es-MX"/>
        </w:rPr>
        <w:t>mal planeado y ejecutado</w:t>
      </w:r>
      <w:r w:rsidR="00FC4677" w:rsidRPr="00625DF5">
        <w:rPr>
          <w:rFonts w:ascii="Verdana" w:hAnsi="Verdana" w:cs="Arial"/>
          <w:sz w:val="22"/>
          <w:szCs w:val="22"/>
          <w:lang w:val="es-MX"/>
        </w:rPr>
        <w:t>.</w:t>
      </w:r>
    </w:p>
    <w:p w14:paraId="4CD16D05" w14:textId="402A1D46" w:rsidR="007432CC" w:rsidRPr="00625DF5" w:rsidRDefault="007432CC" w:rsidP="00B77E2D">
      <w:pPr>
        <w:pStyle w:val="Prrafodelista"/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>Cada cambio tecnológico debe ser tipificado como Normal, Estándar o de Emergencia y esta tipificación determina</w:t>
      </w:r>
      <w:r w:rsidR="00CD2DB6" w:rsidRPr="00625DF5">
        <w:rPr>
          <w:rFonts w:ascii="Verdana" w:hAnsi="Verdana" w:cs="Arial"/>
          <w:sz w:val="22"/>
          <w:szCs w:val="22"/>
          <w:lang w:val="es-MX"/>
        </w:rPr>
        <w:t xml:space="preserve"> tanto la forma de gestionarlo como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los requisitos que deben cumplirse para su ejecució</w:t>
      </w:r>
      <w:r w:rsidR="00712B54" w:rsidRPr="00625DF5">
        <w:rPr>
          <w:rFonts w:ascii="Verdana" w:hAnsi="Verdana" w:cs="Arial"/>
          <w:sz w:val="22"/>
          <w:szCs w:val="22"/>
          <w:lang w:val="es-MX"/>
        </w:rPr>
        <w:t>n de acuerdo con lo que se señala en el Anexo #1 de este procedimiento.</w:t>
      </w:r>
    </w:p>
    <w:p w14:paraId="6604C804" w14:textId="05B6FD9C" w:rsidR="00460182" w:rsidRPr="00625DF5" w:rsidRDefault="00460182" w:rsidP="00B77E2D">
      <w:pPr>
        <w:pStyle w:val="Prrafodelista"/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 xml:space="preserve">Durante la ejecución de un cambio de emergencia los ejecutores deben mantener informados al </w:t>
      </w:r>
      <w:r w:rsidR="00CD2DB6" w:rsidRPr="00625DF5">
        <w:rPr>
          <w:rFonts w:ascii="Verdana" w:hAnsi="Verdana" w:cs="Arial"/>
          <w:sz w:val="22"/>
          <w:szCs w:val="22"/>
        </w:rPr>
        <w:t>director</w:t>
      </w:r>
      <w:r w:rsidRPr="00625DF5">
        <w:rPr>
          <w:rFonts w:ascii="Verdana" w:hAnsi="Verdana" w:cs="Arial"/>
          <w:sz w:val="22"/>
          <w:szCs w:val="22"/>
        </w:rPr>
        <w:t xml:space="preserve"> y </w:t>
      </w:r>
      <w:proofErr w:type="gramStart"/>
      <w:r w:rsidRPr="00625DF5">
        <w:rPr>
          <w:rFonts w:ascii="Verdana" w:hAnsi="Verdana" w:cs="Arial"/>
          <w:sz w:val="22"/>
          <w:szCs w:val="22"/>
        </w:rPr>
        <w:t>Subdirector</w:t>
      </w:r>
      <w:proofErr w:type="gramEnd"/>
      <w:r w:rsidRPr="00625DF5">
        <w:rPr>
          <w:rFonts w:ascii="Verdana" w:hAnsi="Verdana" w:cs="Arial"/>
          <w:sz w:val="22"/>
          <w:szCs w:val="22"/>
        </w:rPr>
        <w:t xml:space="preserve"> competente, sobre   las novedades que se presenten con el fin de darles una pronta respuesta y/o solución.</w:t>
      </w:r>
    </w:p>
    <w:p w14:paraId="582C041D" w14:textId="5C9381F7" w:rsidR="00CD2DB6" w:rsidRPr="00625DF5" w:rsidRDefault="00CD2DB6" w:rsidP="00B77E2D">
      <w:pPr>
        <w:pStyle w:val="Prrafodelista"/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 xml:space="preserve">Los cambios </w:t>
      </w:r>
      <w:r w:rsidR="00754D81" w:rsidRPr="00625DF5">
        <w:rPr>
          <w:rFonts w:ascii="Verdana" w:hAnsi="Verdana" w:cs="Arial"/>
          <w:sz w:val="22"/>
          <w:szCs w:val="22"/>
        </w:rPr>
        <w:t xml:space="preserve">normales </w:t>
      </w:r>
      <w:r w:rsidRPr="00625DF5">
        <w:rPr>
          <w:rFonts w:ascii="Verdana" w:hAnsi="Verdana" w:cs="Arial"/>
          <w:sz w:val="22"/>
          <w:szCs w:val="22"/>
        </w:rPr>
        <w:t>cuya postulación a cambio estándar es rechazada</w:t>
      </w:r>
      <w:r w:rsidR="00C529F4" w:rsidRPr="00625DF5">
        <w:rPr>
          <w:rFonts w:ascii="Verdana" w:hAnsi="Verdana" w:cs="Arial"/>
          <w:sz w:val="22"/>
          <w:szCs w:val="22"/>
        </w:rPr>
        <w:t xml:space="preserve"> en el comité de cambios</w:t>
      </w:r>
      <w:r w:rsidRPr="00625DF5">
        <w:rPr>
          <w:rFonts w:ascii="Verdana" w:hAnsi="Verdana" w:cs="Arial"/>
          <w:sz w:val="22"/>
          <w:szCs w:val="22"/>
        </w:rPr>
        <w:t>, deben seguir para su ejecución, el procedimiento de cambio normal.</w:t>
      </w:r>
    </w:p>
    <w:p w14:paraId="0B797DDC" w14:textId="73B3C6D4" w:rsidR="0088465D" w:rsidRPr="00625DF5" w:rsidRDefault="0088465D" w:rsidP="00B77E2D">
      <w:pPr>
        <w:pStyle w:val="Prrafodelista"/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>Los criterios que deben ser verificado</w:t>
      </w:r>
      <w:r w:rsidR="00727A68" w:rsidRPr="00625DF5">
        <w:rPr>
          <w:rFonts w:ascii="Verdana" w:hAnsi="Verdana" w:cs="Arial"/>
          <w:sz w:val="22"/>
          <w:szCs w:val="22"/>
          <w:lang w:val="es-MX"/>
        </w:rPr>
        <w:t>s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en un RFC deben contemplar:</w:t>
      </w:r>
    </w:p>
    <w:p w14:paraId="693E8579" w14:textId="77777777" w:rsidR="00F3549E" w:rsidRPr="00625DF5" w:rsidRDefault="00F3549E" w:rsidP="00B77E2D">
      <w:pPr>
        <w:jc w:val="both"/>
        <w:rPr>
          <w:rFonts w:ascii="Verdana" w:hAnsi="Verdana" w:cs="Arial"/>
          <w:sz w:val="22"/>
          <w:szCs w:val="22"/>
          <w:lang w:val="es-MX"/>
        </w:rPr>
      </w:pPr>
    </w:p>
    <w:p w14:paraId="1E93648D" w14:textId="77777777" w:rsidR="00F3549E" w:rsidRPr="00625DF5" w:rsidRDefault="00F3549E" w:rsidP="00B77E2D">
      <w:pPr>
        <w:numPr>
          <w:ilvl w:val="0"/>
          <w:numId w:val="13"/>
        </w:num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>Información completa: Verificar si todos los campos del RFC en la herramienta de gestión fueron diligenciados correctamente.</w:t>
      </w:r>
    </w:p>
    <w:p w14:paraId="178536CA" w14:textId="1F0BA392" w:rsidR="00F3549E" w:rsidRPr="00625DF5" w:rsidRDefault="00F3549E" w:rsidP="00B77E2D">
      <w:pPr>
        <w:numPr>
          <w:ilvl w:val="0"/>
          <w:numId w:val="13"/>
        </w:num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 xml:space="preserve">Contacto del solicitante con el proveedor: verificar si el solicitante se comunicó con el proveedor para requerir información complementaria para diligenciar el RFC en la herramienta de </w:t>
      </w:r>
      <w:r w:rsidR="0088465D" w:rsidRPr="00625DF5">
        <w:rPr>
          <w:rFonts w:ascii="Verdana" w:hAnsi="Verdana" w:cs="Arial"/>
          <w:sz w:val="22"/>
          <w:szCs w:val="22"/>
        </w:rPr>
        <w:t>gestión (</w:t>
      </w:r>
      <w:r w:rsidRPr="00625DF5">
        <w:rPr>
          <w:rFonts w:ascii="Verdana" w:hAnsi="Verdana" w:cs="Arial"/>
          <w:sz w:val="22"/>
          <w:szCs w:val="22"/>
        </w:rPr>
        <w:t>si aplica).</w:t>
      </w:r>
    </w:p>
    <w:p w14:paraId="6C939462" w14:textId="3224880D" w:rsidR="00F3549E" w:rsidRPr="00625DF5" w:rsidRDefault="00F3549E" w:rsidP="00B77E2D">
      <w:pPr>
        <w:numPr>
          <w:ilvl w:val="0"/>
          <w:numId w:val="13"/>
        </w:num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 xml:space="preserve">Contacto del solicitante con líderes técnicos de TIC y funcionales de las aplicaciones </w:t>
      </w:r>
      <w:r w:rsidR="00727A68" w:rsidRPr="00625DF5">
        <w:rPr>
          <w:rFonts w:ascii="Verdana" w:hAnsi="Verdana" w:cs="Arial"/>
          <w:sz w:val="22"/>
          <w:szCs w:val="22"/>
        </w:rPr>
        <w:t xml:space="preserve">o de servicios involucrados </w:t>
      </w:r>
      <w:r w:rsidRPr="00625DF5">
        <w:rPr>
          <w:rFonts w:ascii="Verdana" w:hAnsi="Verdana" w:cs="Arial"/>
          <w:sz w:val="22"/>
          <w:szCs w:val="22"/>
        </w:rPr>
        <w:t>en el cambio: se debe verificar si el solicitante adquirió información de los líderes que harán parte o serán involucrados en el cambio.</w:t>
      </w:r>
    </w:p>
    <w:p w14:paraId="74B06BDC" w14:textId="77777777" w:rsidR="00F3549E" w:rsidRPr="00625DF5" w:rsidRDefault="00F3549E" w:rsidP="00B77E2D">
      <w:pPr>
        <w:numPr>
          <w:ilvl w:val="0"/>
          <w:numId w:val="13"/>
        </w:num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 xml:space="preserve">Se evaluaron las necesidades del recurso: verificar si el solicitante tuvo en cuenta todos los recursos que requiere para ejecutar el cambio </w:t>
      </w:r>
      <w:r w:rsidR="004B3E8F" w:rsidRPr="00625DF5">
        <w:rPr>
          <w:rFonts w:ascii="Verdana" w:hAnsi="Verdana" w:cs="Arial"/>
          <w:sz w:val="22"/>
          <w:szCs w:val="22"/>
          <w:lang w:val="es-MX"/>
        </w:rPr>
        <w:t xml:space="preserve">tecnológico </w:t>
      </w:r>
      <w:r w:rsidRPr="00625DF5">
        <w:rPr>
          <w:rFonts w:ascii="Verdana" w:hAnsi="Verdana" w:cs="Arial"/>
          <w:sz w:val="22"/>
          <w:szCs w:val="22"/>
        </w:rPr>
        <w:t>y si esta info</w:t>
      </w:r>
      <w:r w:rsidR="00192DCE" w:rsidRPr="00625DF5">
        <w:rPr>
          <w:rFonts w:ascii="Verdana" w:hAnsi="Verdana" w:cs="Arial"/>
          <w:sz w:val="22"/>
          <w:szCs w:val="22"/>
        </w:rPr>
        <w:t>rmación está plasmada en el RFC.</w:t>
      </w:r>
    </w:p>
    <w:p w14:paraId="2F26C54B" w14:textId="264FE0A7" w:rsidR="00F3549E" w:rsidRPr="00625DF5" w:rsidRDefault="00F3549E" w:rsidP="00B77E2D">
      <w:pPr>
        <w:numPr>
          <w:ilvl w:val="0"/>
          <w:numId w:val="13"/>
        </w:num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lastRenderedPageBreak/>
        <w:t>Definición de prioridad y categoría: revisar y verificar si la prioridad y categoría definida por el solicitante corresponde con la naturaleza del cambio</w:t>
      </w:r>
      <w:r w:rsidR="004B3E8F" w:rsidRPr="00625DF5">
        <w:rPr>
          <w:rFonts w:ascii="Verdana" w:hAnsi="Verdana" w:cs="Arial"/>
          <w:sz w:val="22"/>
          <w:szCs w:val="22"/>
        </w:rPr>
        <w:t xml:space="preserve"> </w:t>
      </w:r>
      <w:r w:rsidR="004B3E8F" w:rsidRPr="00625DF5">
        <w:rPr>
          <w:rFonts w:ascii="Verdana" w:hAnsi="Verdana" w:cs="Arial"/>
          <w:sz w:val="22"/>
          <w:szCs w:val="22"/>
          <w:lang w:val="es-MX"/>
        </w:rPr>
        <w:t>tecnológico</w:t>
      </w:r>
      <w:r w:rsidR="00192DCE" w:rsidRPr="00625DF5">
        <w:rPr>
          <w:rFonts w:ascii="Verdana" w:hAnsi="Verdana" w:cs="Arial"/>
          <w:sz w:val="22"/>
          <w:szCs w:val="22"/>
        </w:rPr>
        <w:t>.</w:t>
      </w:r>
    </w:p>
    <w:p w14:paraId="46B448DB" w14:textId="48338ED6" w:rsidR="007F3DA9" w:rsidRPr="00625DF5" w:rsidRDefault="007F3DA9" w:rsidP="00B77E2D">
      <w:pPr>
        <w:pStyle w:val="Prrafodelista"/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 xml:space="preserve">La prioridad </w:t>
      </w:r>
      <w:r w:rsidR="0088465D" w:rsidRPr="00625DF5">
        <w:rPr>
          <w:rFonts w:ascii="Verdana" w:hAnsi="Verdana" w:cs="Arial"/>
          <w:sz w:val="22"/>
          <w:szCs w:val="22"/>
        </w:rPr>
        <w:t xml:space="preserve">de un cambio </w:t>
      </w:r>
      <w:r w:rsidRPr="00625DF5">
        <w:rPr>
          <w:rFonts w:ascii="Verdana" w:hAnsi="Verdana" w:cs="Arial"/>
          <w:sz w:val="22"/>
          <w:szCs w:val="22"/>
        </w:rPr>
        <w:t xml:space="preserve">se </w:t>
      </w:r>
      <w:r w:rsidR="0088465D" w:rsidRPr="00625DF5">
        <w:rPr>
          <w:rFonts w:ascii="Verdana" w:hAnsi="Verdana" w:cs="Arial"/>
          <w:sz w:val="22"/>
          <w:szCs w:val="22"/>
        </w:rPr>
        <w:t xml:space="preserve">debe </w:t>
      </w:r>
      <w:r w:rsidRPr="00625DF5">
        <w:rPr>
          <w:rFonts w:ascii="Verdana" w:hAnsi="Verdana" w:cs="Arial"/>
          <w:sz w:val="22"/>
          <w:szCs w:val="22"/>
        </w:rPr>
        <w:t>determina</w:t>
      </w:r>
      <w:r w:rsidR="0088465D" w:rsidRPr="00625DF5">
        <w:rPr>
          <w:rFonts w:ascii="Verdana" w:hAnsi="Verdana" w:cs="Arial"/>
          <w:sz w:val="22"/>
          <w:szCs w:val="22"/>
        </w:rPr>
        <w:t xml:space="preserve">r </w:t>
      </w:r>
      <w:r w:rsidRPr="00625DF5">
        <w:rPr>
          <w:rFonts w:ascii="Verdana" w:hAnsi="Verdana" w:cs="Arial"/>
          <w:sz w:val="22"/>
          <w:szCs w:val="22"/>
        </w:rPr>
        <w:t>como una relación de impacto y urgencia</w:t>
      </w:r>
      <w:r w:rsidR="0088465D" w:rsidRPr="00625DF5">
        <w:rPr>
          <w:rFonts w:ascii="Verdana" w:hAnsi="Verdana" w:cs="Arial"/>
          <w:sz w:val="22"/>
          <w:szCs w:val="22"/>
        </w:rPr>
        <w:t>, teniendo en cuenta lo siguiente:</w:t>
      </w:r>
    </w:p>
    <w:p w14:paraId="0D5BE635" w14:textId="77777777" w:rsidR="007F3DA9" w:rsidRPr="00625DF5" w:rsidRDefault="007F3DA9" w:rsidP="00B77E2D">
      <w:pPr>
        <w:ind w:left="360"/>
        <w:jc w:val="both"/>
        <w:rPr>
          <w:rFonts w:ascii="Verdana" w:hAnsi="Verdana" w:cs="Arial"/>
          <w:sz w:val="22"/>
          <w:szCs w:val="22"/>
        </w:rPr>
      </w:pPr>
    </w:p>
    <w:p w14:paraId="199B4145" w14:textId="77777777" w:rsidR="007F3DA9" w:rsidRPr="00625DF5" w:rsidRDefault="007F3DA9" w:rsidP="00B77E2D">
      <w:pPr>
        <w:ind w:left="1069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>Para definir la prioridad del cambio</w:t>
      </w:r>
      <w:r w:rsidR="00182BCA" w:rsidRPr="00625DF5">
        <w:rPr>
          <w:rFonts w:ascii="Verdana" w:hAnsi="Verdana" w:cs="Arial"/>
          <w:sz w:val="22"/>
          <w:szCs w:val="22"/>
        </w:rPr>
        <w:t xml:space="preserve"> </w:t>
      </w:r>
      <w:r w:rsidR="00182BCA" w:rsidRPr="00625DF5">
        <w:rPr>
          <w:rFonts w:ascii="Verdana" w:hAnsi="Verdana" w:cs="Arial"/>
          <w:sz w:val="22"/>
          <w:szCs w:val="22"/>
          <w:lang w:val="es-MX"/>
        </w:rPr>
        <w:t>tecnológico</w:t>
      </w:r>
      <w:r w:rsidRPr="00625DF5">
        <w:rPr>
          <w:rFonts w:ascii="Verdana" w:hAnsi="Verdana" w:cs="Arial"/>
          <w:sz w:val="22"/>
          <w:szCs w:val="22"/>
        </w:rPr>
        <w:t xml:space="preserve">, en el formulario de Solicitud de cambio se encuentra una matriz de riesgo la cual identifica la prioridad </w:t>
      </w:r>
      <w:proofErr w:type="gramStart"/>
      <w:r w:rsidRPr="00625DF5">
        <w:rPr>
          <w:rFonts w:ascii="Verdana" w:hAnsi="Verdana" w:cs="Arial"/>
          <w:sz w:val="22"/>
          <w:szCs w:val="22"/>
        </w:rPr>
        <w:t>del mismo</w:t>
      </w:r>
      <w:proofErr w:type="gramEnd"/>
      <w:r w:rsidRPr="00625DF5">
        <w:rPr>
          <w:rFonts w:ascii="Verdana" w:hAnsi="Verdana" w:cs="Arial"/>
          <w:sz w:val="22"/>
          <w:szCs w:val="22"/>
        </w:rPr>
        <w:t>. Esta matriz evalúa el riesgo, impacto y la urgencia de implementar cualquier cambio</w:t>
      </w:r>
      <w:r w:rsidR="00182BCA" w:rsidRPr="00625DF5">
        <w:rPr>
          <w:rFonts w:ascii="Verdana" w:hAnsi="Verdana" w:cs="Arial"/>
          <w:sz w:val="22"/>
          <w:szCs w:val="22"/>
        </w:rPr>
        <w:t xml:space="preserve"> </w:t>
      </w:r>
      <w:r w:rsidR="00182BCA" w:rsidRPr="00625DF5">
        <w:rPr>
          <w:rFonts w:ascii="Verdana" w:hAnsi="Verdana" w:cs="Arial"/>
          <w:sz w:val="22"/>
          <w:szCs w:val="22"/>
          <w:lang w:val="es-MX"/>
        </w:rPr>
        <w:t>tecnológico</w:t>
      </w:r>
      <w:r w:rsidRPr="00625DF5">
        <w:rPr>
          <w:rFonts w:ascii="Verdana" w:hAnsi="Verdana" w:cs="Arial"/>
          <w:sz w:val="22"/>
          <w:szCs w:val="22"/>
        </w:rPr>
        <w:t xml:space="preserve">; se tienen una serie de preguntas las cuales contemplan lo mencionado anteriormente y cada respuesta tiene un factor asignado, este factor va desde </w:t>
      </w:r>
      <w:smartTag w:uri="urn:schemas-microsoft-com:office:smarttags" w:element="metricconverter">
        <w:smartTagPr>
          <w:attr w:name="ProductID" w:val="0 a"/>
        </w:smartTagPr>
        <w:r w:rsidRPr="00625DF5">
          <w:rPr>
            <w:rFonts w:ascii="Verdana" w:hAnsi="Verdana" w:cs="Arial"/>
            <w:sz w:val="22"/>
            <w:szCs w:val="22"/>
          </w:rPr>
          <w:t>0 a</w:t>
        </w:r>
      </w:smartTag>
      <w:r w:rsidRPr="00625DF5">
        <w:rPr>
          <w:rFonts w:ascii="Verdana" w:hAnsi="Verdana" w:cs="Arial"/>
          <w:sz w:val="22"/>
          <w:szCs w:val="22"/>
        </w:rPr>
        <w:t xml:space="preserve"> 5 siendo cero el valor más bajo y 5 el más alto </w:t>
      </w:r>
      <w:proofErr w:type="gramStart"/>
      <w:r w:rsidRPr="00625DF5">
        <w:rPr>
          <w:rFonts w:ascii="Verdana" w:hAnsi="Verdana" w:cs="Arial"/>
          <w:sz w:val="22"/>
          <w:szCs w:val="22"/>
        </w:rPr>
        <w:t>de acuerdo a</w:t>
      </w:r>
      <w:proofErr w:type="gramEnd"/>
      <w:r w:rsidRPr="00625DF5">
        <w:rPr>
          <w:rFonts w:ascii="Verdana" w:hAnsi="Verdana" w:cs="Arial"/>
          <w:sz w:val="22"/>
          <w:szCs w:val="22"/>
        </w:rPr>
        <w:t xml:space="preserve"> la respuesta escogida.</w:t>
      </w:r>
    </w:p>
    <w:p w14:paraId="7423A883" w14:textId="77777777" w:rsidR="007F3DA9" w:rsidRPr="00625DF5" w:rsidRDefault="007F3DA9" w:rsidP="00B77E2D">
      <w:pPr>
        <w:ind w:left="1069"/>
        <w:jc w:val="both"/>
        <w:rPr>
          <w:rFonts w:ascii="Verdana" w:hAnsi="Verdana" w:cs="Arial"/>
          <w:sz w:val="22"/>
          <w:szCs w:val="22"/>
        </w:rPr>
      </w:pPr>
    </w:p>
    <w:p w14:paraId="1704AF7D" w14:textId="77777777" w:rsidR="007F3DA9" w:rsidRPr="00625DF5" w:rsidRDefault="007F3DA9" w:rsidP="00B77E2D">
      <w:pPr>
        <w:ind w:left="1069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>Para cada pregunta debe existir una o varias respuestas dependiendo de la pregunta, cada respuesta escogida debe asignársele un valor de 1 y las que no se escogen tendrán como valor 0; de esta manera se obtiene la ponderación para cada pregunta; al finalizar la matriz de prioridades se suman los valores ponderados lo que arrojará un valor total el cual determina la prioridad del cambio</w:t>
      </w:r>
      <w:r w:rsidR="00182BCA" w:rsidRPr="00625DF5">
        <w:rPr>
          <w:rFonts w:ascii="Verdana" w:hAnsi="Verdana" w:cs="Arial"/>
          <w:sz w:val="22"/>
          <w:szCs w:val="22"/>
        </w:rPr>
        <w:t xml:space="preserve"> </w:t>
      </w:r>
      <w:r w:rsidR="00182BCA" w:rsidRPr="00625DF5">
        <w:rPr>
          <w:rFonts w:ascii="Verdana" w:hAnsi="Verdana" w:cs="Arial"/>
          <w:sz w:val="22"/>
          <w:szCs w:val="22"/>
          <w:lang w:val="es-MX"/>
        </w:rPr>
        <w:t>tecnológico</w:t>
      </w:r>
      <w:r w:rsidRPr="00625DF5">
        <w:rPr>
          <w:rFonts w:ascii="Verdana" w:hAnsi="Verdana" w:cs="Arial"/>
          <w:sz w:val="22"/>
          <w:szCs w:val="22"/>
        </w:rPr>
        <w:t>. Para la dirección de Tecnología del MHCP se han determinado los siguientes valores de la matriz para definir la prioridad de un cambio</w:t>
      </w:r>
      <w:r w:rsidR="00182BCA" w:rsidRPr="00625DF5">
        <w:rPr>
          <w:rFonts w:ascii="Verdana" w:hAnsi="Verdana" w:cs="Arial"/>
          <w:sz w:val="22"/>
          <w:szCs w:val="22"/>
        </w:rPr>
        <w:t xml:space="preserve"> </w:t>
      </w:r>
      <w:r w:rsidR="00182BCA" w:rsidRPr="00625DF5">
        <w:rPr>
          <w:rFonts w:ascii="Verdana" w:hAnsi="Verdana" w:cs="Arial"/>
          <w:sz w:val="22"/>
          <w:szCs w:val="22"/>
          <w:lang w:val="es-MX"/>
        </w:rPr>
        <w:t>tecnológico</w:t>
      </w:r>
      <w:r w:rsidRPr="00625DF5">
        <w:rPr>
          <w:rFonts w:ascii="Verdana" w:hAnsi="Verdana" w:cs="Arial"/>
          <w:sz w:val="22"/>
          <w:szCs w:val="22"/>
        </w:rPr>
        <w:t>.</w:t>
      </w:r>
    </w:p>
    <w:p w14:paraId="29CD18AA" w14:textId="77777777" w:rsidR="007F3DA9" w:rsidRPr="00625DF5" w:rsidRDefault="007F3DA9" w:rsidP="00B77E2D">
      <w:pPr>
        <w:ind w:left="360"/>
        <w:jc w:val="both"/>
        <w:rPr>
          <w:rFonts w:ascii="Verdana" w:hAnsi="Verdana" w:cs="Arial"/>
          <w:sz w:val="22"/>
          <w:szCs w:val="22"/>
        </w:rPr>
      </w:pPr>
    </w:p>
    <w:p w14:paraId="3C380BD2" w14:textId="77777777" w:rsidR="007F3DA9" w:rsidRPr="00625DF5" w:rsidRDefault="007F3DA9" w:rsidP="00B77E2D">
      <w:pPr>
        <w:ind w:left="360"/>
        <w:jc w:val="both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2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114"/>
      </w:tblGrid>
      <w:tr w:rsidR="007F3DA9" w:rsidRPr="00625DF5" w14:paraId="1154EE33" w14:textId="77777777" w:rsidTr="00625DF5">
        <w:tc>
          <w:tcPr>
            <w:tcW w:w="1456" w:type="dxa"/>
            <w:shd w:val="clear" w:color="auto" w:fill="404040" w:themeFill="text1" w:themeFillTint="BF"/>
          </w:tcPr>
          <w:p w14:paraId="4D2A5DDE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Prioridad</w:t>
            </w:r>
          </w:p>
        </w:tc>
        <w:tc>
          <w:tcPr>
            <w:tcW w:w="1428" w:type="dxa"/>
            <w:shd w:val="clear" w:color="auto" w:fill="404040" w:themeFill="text1" w:themeFillTint="BF"/>
          </w:tcPr>
          <w:p w14:paraId="6D5FDAAC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Ponderación</w:t>
            </w:r>
          </w:p>
        </w:tc>
      </w:tr>
      <w:tr w:rsidR="007F3DA9" w:rsidRPr="00625DF5" w14:paraId="68BA248B" w14:textId="77777777" w:rsidTr="00B77E2D">
        <w:tc>
          <w:tcPr>
            <w:tcW w:w="1456" w:type="dxa"/>
            <w:shd w:val="clear" w:color="auto" w:fill="DEEAF6"/>
          </w:tcPr>
          <w:p w14:paraId="0242DBCB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Baja</w:t>
            </w:r>
          </w:p>
        </w:tc>
        <w:tc>
          <w:tcPr>
            <w:tcW w:w="1428" w:type="dxa"/>
            <w:shd w:val="clear" w:color="auto" w:fill="DEEAF6"/>
          </w:tcPr>
          <w:p w14:paraId="59F6B63D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0-10</w:t>
            </w:r>
          </w:p>
        </w:tc>
      </w:tr>
      <w:tr w:rsidR="007F3DA9" w:rsidRPr="00625DF5" w14:paraId="121C7B27" w14:textId="77777777" w:rsidTr="00B77E2D">
        <w:tc>
          <w:tcPr>
            <w:tcW w:w="1456" w:type="dxa"/>
            <w:shd w:val="clear" w:color="auto" w:fill="auto"/>
          </w:tcPr>
          <w:p w14:paraId="4818C5EE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Media</w:t>
            </w:r>
          </w:p>
        </w:tc>
        <w:tc>
          <w:tcPr>
            <w:tcW w:w="1428" w:type="dxa"/>
            <w:shd w:val="clear" w:color="auto" w:fill="auto"/>
          </w:tcPr>
          <w:p w14:paraId="796E28B4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11- 30 </w:t>
            </w:r>
          </w:p>
        </w:tc>
      </w:tr>
      <w:tr w:rsidR="007F3DA9" w:rsidRPr="00625DF5" w14:paraId="38E5FC06" w14:textId="77777777" w:rsidTr="00B77E2D">
        <w:tc>
          <w:tcPr>
            <w:tcW w:w="1456" w:type="dxa"/>
            <w:shd w:val="clear" w:color="auto" w:fill="DEEAF6"/>
          </w:tcPr>
          <w:p w14:paraId="69AD4116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Alta</w:t>
            </w:r>
          </w:p>
        </w:tc>
        <w:tc>
          <w:tcPr>
            <w:tcW w:w="1428" w:type="dxa"/>
            <w:shd w:val="clear" w:color="auto" w:fill="DEEAF6"/>
          </w:tcPr>
          <w:p w14:paraId="36A6D27E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31-45</w:t>
            </w:r>
          </w:p>
        </w:tc>
      </w:tr>
      <w:tr w:rsidR="007F3DA9" w:rsidRPr="00625DF5" w14:paraId="7D4CE5B6" w14:textId="77777777" w:rsidTr="00B77E2D">
        <w:tc>
          <w:tcPr>
            <w:tcW w:w="1456" w:type="dxa"/>
            <w:shd w:val="clear" w:color="auto" w:fill="auto"/>
          </w:tcPr>
          <w:p w14:paraId="6A023A42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Emergencia</w:t>
            </w:r>
          </w:p>
        </w:tc>
        <w:tc>
          <w:tcPr>
            <w:tcW w:w="1428" w:type="dxa"/>
            <w:shd w:val="clear" w:color="auto" w:fill="auto"/>
          </w:tcPr>
          <w:p w14:paraId="7281EC23" w14:textId="77777777" w:rsidR="007F3DA9" w:rsidRPr="00625DF5" w:rsidRDefault="007F3DA9" w:rsidP="00B77E2D">
            <w:pPr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46 </w:t>
            </w:r>
            <w:proofErr w:type="spellStart"/>
            <w:r w:rsidRPr="00625DF5">
              <w:rPr>
                <w:rFonts w:ascii="Verdana" w:hAnsi="Verdana" w:cs="Arial"/>
                <w:sz w:val="22"/>
                <w:szCs w:val="22"/>
              </w:rPr>
              <w:t>ó</w:t>
            </w:r>
            <w:proofErr w:type="spellEnd"/>
            <w:r w:rsidRPr="00625DF5">
              <w:rPr>
                <w:rFonts w:ascii="Verdana" w:hAnsi="Verdana" w:cs="Arial"/>
                <w:sz w:val="22"/>
                <w:szCs w:val="22"/>
              </w:rPr>
              <w:t xml:space="preserve"> más</w:t>
            </w:r>
          </w:p>
        </w:tc>
      </w:tr>
    </w:tbl>
    <w:p w14:paraId="0A155FA5" w14:textId="77777777" w:rsidR="007F3DA9" w:rsidRPr="00625DF5" w:rsidRDefault="007F3DA9" w:rsidP="00B77E2D">
      <w:pPr>
        <w:ind w:left="360"/>
        <w:jc w:val="both"/>
        <w:rPr>
          <w:rFonts w:ascii="Verdana" w:hAnsi="Verdana" w:cs="Arial"/>
          <w:sz w:val="22"/>
          <w:szCs w:val="22"/>
        </w:rPr>
      </w:pPr>
    </w:p>
    <w:p w14:paraId="1B0CF0AE" w14:textId="77777777" w:rsidR="007F3DA9" w:rsidRPr="00625DF5" w:rsidRDefault="007F3DA9" w:rsidP="00B77E2D">
      <w:pPr>
        <w:ind w:left="1418"/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 xml:space="preserve">En la matriz definida para evaluar la prioridad se contempla el impacto del cambio </w:t>
      </w:r>
      <w:r w:rsidR="00182BCA" w:rsidRPr="00625DF5">
        <w:rPr>
          <w:rFonts w:ascii="Verdana" w:hAnsi="Verdana" w:cs="Arial"/>
          <w:sz w:val="22"/>
          <w:szCs w:val="22"/>
          <w:lang w:val="es-MX"/>
        </w:rPr>
        <w:t xml:space="preserve">tecnológico </w:t>
      </w:r>
      <w:r w:rsidRPr="00625DF5">
        <w:rPr>
          <w:rFonts w:ascii="Verdana" w:hAnsi="Verdana" w:cs="Arial"/>
          <w:sz w:val="22"/>
          <w:szCs w:val="22"/>
        </w:rPr>
        <w:t>con las siguientes preguntas:</w:t>
      </w:r>
    </w:p>
    <w:p w14:paraId="5A7A0A2B" w14:textId="77777777" w:rsidR="007F3DA9" w:rsidRPr="00625DF5" w:rsidRDefault="007F3DA9" w:rsidP="00B77E2D">
      <w:pPr>
        <w:ind w:left="360"/>
        <w:jc w:val="both"/>
        <w:rPr>
          <w:rFonts w:ascii="Verdana" w:hAnsi="Verdana"/>
          <w:sz w:val="22"/>
          <w:szCs w:val="22"/>
        </w:rPr>
      </w:pPr>
    </w:p>
    <w:p w14:paraId="678AB8A2" w14:textId="1AA1F51F" w:rsidR="007F3DA9" w:rsidRPr="00625DF5" w:rsidRDefault="007F3DA9" w:rsidP="00B77E2D">
      <w:pPr>
        <w:ind w:left="360"/>
        <w:jc w:val="both"/>
        <w:rPr>
          <w:rFonts w:ascii="Verdana" w:hAnsi="Verdana"/>
          <w:sz w:val="22"/>
          <w:szCs w:val="22"/>
          <w:lang w:val="es-CO"/>
        </w:rPr>
      </w:pPr>
      <w:r w:rsidRPr="00625DF5">
        <w:rPr>
          <w:rFonts w:ascii="Verdana" w:hAnsi="Verdana"/>
          <w:noProof/>
          <w:sz w:val="22"/>
          <w:szCs w:val="22"/>
          <w:lang w:val="es-CO" w:eastAsia="es-CO"/>
        </w:rPr>
        <w:lastRenderedPageBreak/>
        <w:drawing>
          <wp:inline distT="0" distB="0" distL="0" distR="0" wp14:anchorId="0A227014" wp14:editId="627C374F">
            <wp:extent cx="3594100" cy="5152390"/>
            <wp:effectExtent l="0" t="0" r="635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515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5B01C" w14:textId="52455CA9" w:rsidR="0036642B" w:rsidRPr="00625DF5" w:rsidRDefault="0036642B" w:rsidP="00B77E2D">
      <w:pPr>
        <w:jc w:val="both"/>
        <w:rPr>
          <w:rFonts w:ascii="Verdana" w:hAnsi="Verdana"/>
          <w:sz w:val="22"/>
          <w:szCs w:val="22"/>
        </w:rPr>
      </w:pPr>
    </w:p>
    <w:p w14:paraId="4FDA01C2" w14:textId="77777777" w:rsidR="00E34F7C" w:rsidRPr="00625DF5" w:rsidRDefault="00501F37" w:rsidP="00B77E2D">
      <w:pPr>
        <w:pStyle w:val="Prrafodelista"/>
        <w:numPr>
          <w:ilvl w:val="0"/>
          <w:numId w:val="3"/>
        </w:numPr>
        <w:spacing w:after="160"/>
        <w:ind w:left="1069"/>
        <w:jc w:val="both"/>
        <w:rPr>
          <w:rFonts w:ascii="Verdana" w:hAnsi="Verdana" w:cs="Arial"/>
          <w:sz w:val="22"/>
          <w:szCs w:val="22"/>
        </w:rPr>
      </w:pPr>
      <w:bookmarkStart w:id="8" w:name="_Toc484529692"/>
      <w:r w:rsidRPr="00625DF5">
        <w:rPr>
          <w:rFonts w:ascii="Verdana" w:hAnsi="Verdana" w:cs="Arial"/>
          <w:sz w:val="22"/>
          <w:szCs w:val="22"/>
        </w:rPr>
        <w:t>Liberación del cambio</w:t>
      </w:r>
      <w:r w:rsidR="00182BCA" w:rsidRPr="00625DF5">
        <w:rPr>
          <w:rFonts w:ascii="Verdana" w:hAnsi="Verdana" w:cs="Arial"/>
          <w:sz w:val="22"/>
          <w:szCs w:val="22"/>
        </w:rPr>
        <w:t xml:space="preserve"> tecnológico</w:t>
      </w:r>
      <w:bookmarkEnd w:id="8"/>
    </w:p>
    <w:p w14:paraId="14EA899F" w14:textId="6CB83DA1" w:rsidR="00501F37" w:rsidRPr="00625DF5" w:rsidRDefault="00501F37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 xml:space="preserve">El solicitante del cambio </w:t>
      </w:r>
      <w:r w:rsidR="00182BCA" w:rsidRPr="00625DF5">
        <w:rPr>
          <w:rFonts w:ascii="Verdana" w:hAnsi="Verdana" w:cs="Arial"/>
          <w:sz w:val="22"/>
          <w:szCs w:val="22"/>
          <w:lang w:val="es-MX"/>
        </w:rPr>
        <w:t xml:space="preserve">tecnológico </w:t>
      </w:r>
      <w:r w:rsidR="0036642B" w:rsidRPr="00625DF5">
        <w:rPr>
          <w:rFonts w:ascii="Verdana" w:hAnsi="Verdana" w:cs="Arial"/>
          <w:sz w:val="22"/>
          <w:szCs w:val="22"/>
          <w:lang w:val="es-MX"/>
        </w:rPr>
        <w:t>y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</w:t>
      </w:r>
      <w:r w:rsidR="0036642B" w:rsidRPr="00625DF5">
        <w:rPr>
          <w:rFonts w:ascii="Verdana" w:hAnsi="Verdana" w:cs="Arial"/>
          <w:sz w:val="22"/>
          <w:szCs w:val="22"/>
          <w:lang w:val="es-MX"/>
        </w:rPr>
        <w:t>el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equipo de trabajo asignado (ejecutores del cambio) </w:t>
      </w:r>
      <w:r w:rsidR="0036642B" w:rsidRPr="00625DF5">
        <w:rPr>
          <w:rFonts w:ascii="Verdana" w:hAnsi="Verdana" w:cs="Arial"/>
          <w:sz w:val="22"/>
          <w:szCs w:val="22"/>
          <w:lang w:val="es-MX"/>
        </w:rPr>
        <w:t>deben delimitar el alcance de la ejecución del cambio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, teniendo en cuenta los objetivos de la solicitud realizada y </w:t>
      </w:r>
      <w:r w:rsidR="0036642B" w:rsidRPr="00625DF5">
        <w:rPr>
          <w:rFonts w:ascii="Verdana" w:hAnsi="Verdana" w:cs="Arial"/>
          <w:sz w:val="22"/>
          <w:szCs w:val="22"/>
          <w:lang w:val="es-MX"/>
        </w:rPr>
        <w:t xml:space="preserve">la no </w:t>
      </w:r>
      <w:r w:rsidRPr="00625DF5">
        <w:rPr>
          <w:rFonts w:ascii="Verdana" w:hAnsi="Verdana" w:cs="Arial"/>
          <w:sz w:val="22"/>
          <w:szCs w:val="22"/>
          <w:lang w:val="es-MX"/>
        </w:rPr>
        <w:t>altera</w:t>
      </w:r>
      <w:r w:rsidR="0036642B" w:rsidRPr="00625DF5">
        <w:rPr>
          <w:rFonts w:ascii="Verdana" w:hAnsi="Verdana" w:cs="Arial"/>
          <w:sz w:val="22"/>
          <w:szCs w:val="22"/>
          <w:lang w:val="es-MX"/>
        </w:rPr>
        <w:t>ción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 </w:t>
      </w:r>
      <w:r w:rsidR="0036642B" w:rsidRPr="00625DF5">
        <w:rPr>
          <w:rFonts w:ascii="Verdana" w:hAnsi="Verdana" w:cs="Arial"/>
          <w:sz w:val="22"/>
          <w:szCs w:val="22"/>
          <w:lang w:val="es-MX"/>
        </w:rPr>
        <w:t>d</w:t>
      </w:r>
      <w:r w:rsidRPr="00625DF5">
        <w:rPr>
          <w:rFonts w:ascii="Verdana" w:hAnsi="Verdana" w:cs="Arial"/>
          <w:sz w:val="22"/>
          <w:szCs w:val="22"/>
          <w:lang w:val="es-MX"/>
        </w:rPr>
        <w:t>el estado normal del servicio.</w:t>
      </w:r>
    </w:p>
    <w:p w14:paraId="0B626628" w14:textId="58F5BCDC" w:rsidR="00971A80" w:rsidRPr="00625DF5" w:rsidRDefault="00971A80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</w:p>
    <w:p w14:paraId="665B23D4" w14:textId="38DE4694" w:rsidR="00971A80" w:rsidRPr="00625DF5" w:rsidRDefault="00971A80" w:rsidP="00B77E2D">
      <w:pPr>
        <w:ind w:left="709"/>
        <w:jc w:val="both"/>
        <w:rPr>
          <w:rFonts w:ascii="Verdana" w:hAnsi="Verdana" w:cs="Arial"/>
          <w:sz w:val="22"/>
          <w:szCs w:val="22"/>
          <w:lang w:val="es-MX"/>
        </w:rPr>
      </w:pPr>
      <w:r w:rsidRPr="00625DF5">
        <w:rPr>
          <w:rFonts w:ascii="Verdana" w:hAnsi="Verdana" w:cs="Arial"/>
          <w:sz w:val="22"/>
          <w:szCs w:val="22"/>
          <w:lang w:val="es-MX"/>
        </w:rPr>
        <w:t>Se deberán ejecutar las actividades registradas como tareas en la solicitud</w:t>
      </w:r>
      <w:r w:rsidR="00044A79" w:rsidRPr="00625DF5">
        <w:rPr>
          <w:rFonts w:ascii="Verdana" w:hAnsi="Verdana" w:cs="Arial"/>
          <w:sz w:val="22"/>
          <w:szCs w:val="22"/>
          <w:lang w:val="es-MX"/>
        </w:rPr>
        <w:t xml:space="preserve"> y el registro en la herramienta debe contemplar </w:t>
      </w:r>
      <w:r w:rsidRPr="00625DF5">
        <w:rPr>
          <w:rFonts w:ascii="Verdana" w:hAnsi="Verdana" w:cs="Arial"/>
          <w:sz w:val="22"/>
          <w:szCs w:val="22"/>
          <w:lang w:val="es-MX"/>
        </w:rPr>
        <w:t xml:space="preserve">fechas reales de ejecución y los comentarios de las tareas según lo ejecutado. </w:t>
      </w:r>
    </w:p>
    <w:p w14:paraId="207727D4" w14:textId="547D0D5B" w:rsidR="007F3DA9" w:rsidRPr="00625DF5" w:rsidRDefault="007F3DA9" w:rsidP="00B77E2D">
      <w:pPr>
        <w:ind w:left="360"/>
        <w:jc w:val="both"/>
        <w:rPr>
          <w:rFonts w:ascii="Verdana" w:hAnsi="Verdana"/>
          <w:sz w:val="22"/>
          <w:szCs w:val="22"/>
        </w:rPr>
      </w:pPr>
      <w:r w:rsidRPr="00625DF5">
        <w:rPr>
          <w:rFonts w:ascii="Verdana" w:hAnsi="Verdana"/>
          <w:sz w:val="22"/>
          <w:szCs w:val="22"/>
        </w:rPr>
        <w:t xml:space="preserve"> </w:t>
      </w:r>
    </w:p>
    <w:p w14:paraId="5C763C1E" w14:textId="26E9B75B" w:rsidR="00214752" w:rsidRPr="00625DF5" w:rsidRDefault="00214752" w:rsidP="00B77E2D">
      <w:pPr>
        <w:ind w:left="360"/>
        <w:jc w:val="both"/>
        <w:rPr>
          <w:rFonts w:ascii="Verdana" w:hAnsi="Verdana"/>
          <w:sz w:val="22"/>
          <w:szCs w:val="22"/>
        </w:rPr>
      </w:pPr>
    </w:p>
    <w:p w14:paraId="6F2BF7E5" w14:textId="77777777" w:rsidR="00F5034D" w:rsidRPr="00625DF5" w:rsidRDefault="00F5034D" w:rsidP="00B77E2D">
      <w:pPr>
        <w:ind w:left="360"/>
        <w:jc w:val="both"/>
        <w:rPr>
          <w:rFonts w:ascii="Verdana" w:hAnsi="Verdana"/>
          <w:sz w:val="22"/>
          <w:szCs w:val="22"/>
        </w:rPr>
      </w:pPr>
    </w:p>
    <w:p w14:paraId="29DE0163" w14:textId="77777777" w:rsidR="00214752" w:rsidRPr="00625DF5" w:rsidRDefault="00214752" w:rsidP="00B77E2D">
      <w:pPr>
        <w:ind w:left="360"/>
        <w:jc w:val="both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XSpec="center" w:tblpY="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1701"/>
        <w:gridCol w:w="567"/>
        <w:gridCol w:w="2126"/>
        <w:gridCol w:w="1985"/>
        <w:gridCol w:w="1559"/>
      </w:tblGrid>
      <w:tr w:rsidR="00625DF5" w:rsidRPr="00625DF5" w14:paraId="393E12BC" w14:textId="77777777" w:rsidTr="00625DF5">
        <w:trPr>
          <w:trHeight w:val="298"/>
          <w:tblHeader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20B38E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bookmarkStart w:id="9" w:name="_Toc484529693"/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393292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PROVEEDOR</w:t>
            </w:r>
          </w:p>
          <w:p w14:paraId="3F9E5CD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95D74C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ACTIVIDAD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154B89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PC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A39BC8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402CB8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EXPLICACIÓN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A45F7B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REGISTRO</w:t>
            </w:r>
          </w:p>
        </w:tc>
      </w:tr>
      <w:tr w:rsidR="00625DF5" w:rsidRPr="00625DF5" w14:paraId="408D7B49" w14:textId="77777777" w:rsidTr="00625DF5">
        <w:trPr>
          <w:trHeight w:val="298"/>
        </w:trPr>
        <w:tc>
          <w:tcPr>
            <w:tcW w:w="10485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D61808E" w14:textId="77777777" w:rsidR="00625DF5" w:rsidRPr="00625DF5" w:rsidRDefault="00625DF5" w:rsidP="00625DF5">
            <w:pPr>
              <w:numPr>
                <w:ilvl w:val="0"/>
                <w:numId w:val="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Trámite que debe seguir un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hAnsi="Verdana" w:cs="Arial"/>
                <w:sz w:val="22"/>
                <w:szCs w:val="22"/>
              </w:rPr>
              <w:t>normal</w:t>
            </w:r>
          </w:p>
        </w:tc>
      </w:tr>
      <w:tr w:rsidR="00625DF5" w:rsidRPr="00625DF5" w14:paraId="68815AE1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EBF861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4883A1B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 de cambio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92A138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Registrar la solicitud de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hAnsi="Verdana" w:cs="Arial"/>
                <w:sz w:val="22"/>
                <w:szCs w:val="22"/>
              </w:rPr>
              <w:t>normal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3BBCD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C96B8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Solicitante o coordinador del cambio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E2F4D46" w14:textId="77777777" w:rsidR="00625DF5" w:rsidRPr="00625DF5" w:rsidRDefault="00625DF5" w:rsidP="00625DF5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El solicitante de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hAnsi="Verdana" w:cs="Arial"/>
                <w:sz w:val="22"/>
                <w:szCs w:val="22"/>
              </w:rPr>
              <w:t>registra en la herramienta de Gestión de Servicios TIC la solicitud de cambio diligenciando todos los campos del formulario parametrizado en la herramienta (RFC)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7B43C7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49DEA0DC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58850E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994FF6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417809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Documentar plan de liberación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DF19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019C634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Solicitante o coordinador del cambio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7D5BA5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Llevar a cabo el registro del plan de liberación en el formulario provisto por la herramienta. Se debe especificar cada una de las actividades que se llevarán a cabo antes, durante y posterior al cambio solicitado y las actividades del 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roll back </w:t>
            </w:r>
            <w:proofErr w:type="gramStart"/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en caso que</w:t>
            </w:r>
            <w:proofErr w:type="gramEnd"/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 aplique, especificando fechas y responsables, generando una descripción clara y completa del escenario correspondiente al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/>
                <w:sz w:val="22"/>
                <w:szCs w:val="22"/>
                <w:lang w:val="es-MX"/>
              </w:rPr>
              <w:t xml:space="preserve">, 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entre otros elementos claves.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D5B7D3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Herramienta de Gestión de Servicios TIC</w:t>
            </w:r>
          </w:p>
        </w:tc>
      </w:tr>
      <w:tr w:rsidR="00625DF5" w:rsidRPr="00625DF5" w14:paraId="2A7C0D5A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CCDEC8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2F7609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74061A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Verificar solicitudes de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EE5E3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2A1571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Gestor de cambios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2962761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Para cada uno de los cambios programados para el Comité procede de la siguiente forma: </w:t>
            </w:r>
          </w:p>
          <w:p w14:paraId="457185FC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F2DF4E8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Examina la completitud de la información, revisa y evalúa la prioridad asignada por el solicitante.</w:t>
            </w:r>
          </w:p>
          <w:p w14:paraId="11193263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EAECC1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Si la información requiere ser completada o aclarada Pasa a actividad siguiente. </w:t>
            </w:r>
          </w:p>
          <w:p w14:paraId="62D87D2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2646F3A0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>Si no Pasa a actividad 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AFD178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Herramienta de Gestión de Servicios TIC</w:t>
            </w:r>
          </w:p>
        </w:tc>
      </w:tr>
      <w:tr w:rsidR="00625DF5" w:rsidRPr="00625DF5" w14:paraId="0E54FDBD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4190CD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00E511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04A008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Ajustar la solicitud de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0309B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998B4A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Solicitante o coordinador del cambio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2585325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Atender las observaciones del Gestor de Cambios y liberación sobre la solicitud de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que se encuentra registrada en la herramienta de Gestión de Servicios TIC. </w:t>
            </w:r>
          </w:p>
          <w:p w14:paraId="417AADD9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A6C3DF8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Dado que se hacen ajustes sobre la solicitud registrada para ser nuevamente es verificada por el Gestor de cambios </w:t>
            </w: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>Pasa a actividad 3.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592084B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133DDBCF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D9702F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55AA11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0E3C37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Presentar 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CE24E4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B69F9F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Solicitante o coordinador del cambio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BA69ED2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El solicitante debe explicar brevemente al Comité de Cambios en qué consiste 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y su respectivo análisis de riesgo.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22792F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3190697C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7265204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42537A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2D5A19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Analizar y definir sobre la ejecución de los 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tecnológicos programados </w:t>
            </w:r>
          </w:p>
          <w:p w14:paraId="18A605F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343F86D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256D4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ADD2D7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Comité de Cambios</w:t>
            </w:r>
          </w:p>
          <w:p w14:paraId="0225A8F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(CAB)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9D0B052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Para cada uno de los cambios programados para el Comité procede de la siguiente forma: </w:t>
            </w:r>
          </w:p>
          <w:p w14:paraId="560945C2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CC5F9B8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A partir del análisis de riesgos e impactos el comité de cambios decide sobre la realización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1209E44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Si 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es rechazado Pasa al fin de procedimiento. </w:t>
            </w:r>
          </w:p>
          <w:p w14:paraId="208863B9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2B666C73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Si la decisión es aprobar 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Pasa a la </w:t>
            </w:r>
            <w:proofErr w:type="gramStart"/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>siguiente  actividad</w:t>
            </w:r>
            <w:proofErr w:type="gramEnd"/>
            <w:r w:rsidRPr="00625DF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35B531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52B2CC22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C2B8DB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7.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DE987B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309561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Ejecutar plan de liberación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37C67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C643A4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Ejecutor actividades del cambio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71DA4BA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El ejecutor de cada uno de los cambios aprobados ejecuta lo indicado en el literal </w:t>
            </w:r>
            <w:r w:rsidRPr="00625DF5">
              <w:rPr>
                <w:rFonts w:ascii="Verdana" w:eastAsia="Arial" w:hAnsi="Verdana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F. Liberación de cambio </w:t>
            </w:r>
            <w:r w:rsidRPr="00625DF5">
              <w:rPr>
                <w:rFonts w:ascii="Verdana" w:eastAsia="Arial" w:hAnsi="Verdana" w:cs="Arial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tecnológico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 de esta tabla.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745254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Herramienta de Gestión de Servicios TIC</w:t>
            </w:r>
          </w:p>
        </w:tc>
      </w:tr>
      <w:tr w:rsidR="00625DF5" w:rsidRPr="00625DF5" w14:paraId="40C4D9F8" w14:textId="77777777" w:rsidTr="00625DF5">
        <w:trPr>
          <w:trHeight w:val="298"/>
        </w:trPr>
        <w:tc>
          <w:tcPr>
            <w:tcW w:w="10485" w:type="dxa"/>
            <w:gridSpan w:val="7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04E23EC" w14:textId="77777777" w:rsidR="00625DF5" w:rsidRPr="00625DF5" w:rsidRDefault="00625DF5" w:rsidP="00625D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Trámite que debe seguir un cambio para ser postulado como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hAnsi="Verdana" w:cs="Arial"/>
                <w:sz w:val="22"/>
                <w:szCs w:val="22"/>
              </w:rPr>
              <w:t>Estándar</w:t>
            </w:r>
          </w:p>
        </w:tc>
      </w:tr>
      <w:tr w:rsidR="00625DF5" w:rsidRPr="00625DF5" w14:paraId="72E09C56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EAD2A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7D9FA55B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Subdirección De Ingeniería De Software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09794B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Presentar 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</w:tcPr>
          <w:p w14:paraId="0230DF5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7F3C7C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Solicitante de la postulación al cambio estándar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4E43A3E3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Explicar brevemente al Comité de Cambios en qué consiste el cambio, porque postula el cambio a un cambio estándar y su respectivo análisis de riesgo. 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13F32BB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625DF5" w:rsidRPr="00625DF5" w14:paraId="07BB578F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DDA8A6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3FD42C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Dirección de Tecnología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5F6A0B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Analizar y definir sobre la recategorización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  <w:p w14:paraId="31801B3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A1EB0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0C2F6D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Comité de Cambios </w:t>
            </w:r>
          </w:p>
          <w:p w14:paraId="6283600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(CAB)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507DDE8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Luego de conocer y validar el análisis de riesgos e impactos el comité de cambios decide sobre la recategorización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79D906A9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15E18B7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Si la postulación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tecnológico </w:t>
            </w: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>es rechazada se mantiene como cambio normal.</w:t>
            </w:r>
          </w:p>
          <w:p w14:paraId="08B10B4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0B09BC7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Si la recategorización es aprobada se actualiza la lista cambios estándar</w:t>
            </w:r>
            <w:r w:rsidRPr="00625DF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.</w:t>
            </w:r>
          </w:p>
          <w:p w14:paraId="0F8F103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7E6F0884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>Pasa a fin de procedimiento.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4A6A2A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Correo electrónico</w:t>
            </w:r>
          </w:p>
        </w:tc>
      </w:tr>
      <w:tr w:rsidR="00625DF5" w:rsidRPr="00625DF5" w14:paraId="54A3F1C6" w14:textId="77777777" w:rsidTr="00625DF5">
        <w:trPr>
          <w:trHeight w:val="298"/>
        </w:trPr>
        <w:tc>
          <w:tcPr>
            <w:tcW w:w="10485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91ACFD5" w14:textId="77777777" w:rsidR="00625DF5" w:rsidRPr="00625DF5" w:rsidRDefault="00625DF5" w:rsidP="00625D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Tramite que debe seguir la ejecución de un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Estándar </w:t>
            </w:r>
          </w:p>
        </w:tc>
      </w:tr>
      <w:tr w:rsidR="00625DF5" w:rsidRPr="00625DF5" w14:paraId="1E211723" w14:textId="77777777" w:rsidTr="00625DF5">
        <w:trPr>
          <w:trHeight w:val="442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07F1924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1.</w:t>
            </w:r>
          </w:p>
          <w:p w14:paraId="16F4364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31D1E34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 de cambio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C0822AE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Categorizar la solicitud de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</w:tcPr>
          <w:p w14:paraId="3F2766E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A3386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Solicitante o coordinador de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41B8BA9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Registra en la herramienta de Gestión de Servicios TIC la solicitud de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diligenciando los campos del formulario parametrizado en la herramienta como cambio Estándar (RFC).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66DBED07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1EA27CF4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6815B4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5B978A2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F9C18F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Ejecutar plan de liberación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</w:tcPr>
          <w:p w14:paraId="0275AB6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73E07D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Ejecutor actividades del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21C02A30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El ejecutor de cada uno de los cambios aprobados ejecuta lo indicado en el literal </w:t>
            </w:r>
            <w:r w:rsidRPr="00625DF5">
              <w:rPr>
                <w:rFonts w:ascii="Verdana" w:eastAsia="Arial" w:hAnsi="Verdana" w:cs="Arial"/>
                <w:bCs/>
                <w:color w:val="000000"/>
                <w:sz w:val="22"/>
                <w:szCs w:val="22"/>
                <w:shd w:val="clear" w:color="auto" w:fill="FFFFFF"/>
              </w:rPr>
              <w:t>F. Liberación de cambio tecnológico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 de esta tabla. 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641F44E2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534B1F47" w14:textId="77777777" w:rsidTr="00625DF5">
        <w:trPr>
          <w:trHeight w:val="298"/>
        </w:trPr>
        <w:tc>
          <w:tcPr>
            <w:tcW w:w="10485" w:type="dxa"/>
            <w:gridSpan w:val="7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A050DD" w14:textId="77777777" w:rsidR="00625DF5" w:rsidRPr="00625DF5" w:rsidRDefault="00625DF5" w:rsidP="00625D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Trámite que debe seguir un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de Emergencia</w:t>
            </w:r>
          </w:p>
        </w:tc>
      </w:tr>
      <w:tr w:rsidR="00625DF5" w:rsidRPr="00625DF5" w14:paraId="08AE1DDB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3FBBD5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6B9B5E3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 de cambio</w:t>
            </w: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427A32E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4FEC5EA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Realizar el registro en la herramienta de gestión de servicios TIC </w:t>
            </w:r>
          </w:p>
        </w:tc>
        <w:tc>
          <w:tcPr>
            <w:tcW w:w="567" w:type="dxa"/>
          </w:tcPr>
          <w:p w14:paraId="1CFB9C98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BB32CF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Solicitante o coordinador del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23D1C179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Ingresar la información del cambio en la herramienta de gestión de servicios TIC tipificándolo como cambio de emergencia, explicando las razones de </w:t>
            </w:r>
            <w:proofErr w:type="gramStart"/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la misma</w:t>
            </w:r>
            <w:proofErr w:type="gramEnd"/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40F81799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0E02C8AF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ABC02C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39C4145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Dirección de Tecnología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24D2B58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 xml:space="preserve">Conformar el ECAB </w:t>
            </w:r>
          </w:p>
        </w:tc>
        <w:tc>
          <w:tcPr>
            <w:tcW w:w="567" w:type="dxa"/>
          </w:tcPr>
          <w:p w14:paraId="55848B5C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8E331B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Director de Tecnología 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1EF65B5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El </w:t>
            </w:r>
            <w:proofErr w:type="gramStart"/>
            <w:r w:rsidRPr="00625DF5"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 w:rsidRPr="00625DF5">
              <w:rPr>
                <w:rFonts w:ascii="Verdana" w:hAnsi="Verdana" w:cs="Arial"/>
                <w:sz w:val="22"/>
                <w:szCs w:val="22"/>
              </w:rPr>
              <w:t xml:space="preserve"> de Tecnología con el apoyo del Subdirector competente establece quienes deben conformar el ECAB. 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6C1C1FF4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Correo electrónico</w:t>
            </w:r>
          </w:p>
        </w:tc>
      </w:tr>
      <w:tr w:rsidR="00625DF5" w:rsidRPr="00625DF5" w14:paraId="603D6B5B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BD98A9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3.</w:t>
            </w:r>
          </w:p>
          <w:p w14:paraId="03A5778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7DE6446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Solicitudes de cambio</w:t>
            </w: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05DA707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81971A7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 xml:space="preserve">Asignar y notificar responsables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</w:tcPr>
          <w:p w14:paraId="7329E72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99510E5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Comité de cambios de emergencia (ECAB)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56B5D95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El ECAB notifica la aprobación y el plan de acción a seguir al Coordinador del Cambio designado para la construcción y liberación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de emergencia.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195EADC7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1CB1ACE8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F4C678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4.</w:t>
            </w:r>
          </w:p>
          <w:p w14:paraId="212BE42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2BDD9F84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03D4685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 w:cs="Arial"/>
                <w:color w:val="000000"/>
                <w:sz w:val="22"/>
                <w:szCs w:val="22"/>
              </w:rPr>
              <w:t xml:space="preserve">Gestionar plan de liberación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</w:p>
        </w:tc>
        <w:tc>
          <w:tcPr>
            <w:tcW w:w="567" w:type="dxa"/>
          </w:tcPr>
          <w:p w14:paraId="79C745A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C8739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Ejecutores del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6106F97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Ejecutan lo indicado en el literal </w:t>
            </w:r>
            <w:r w:rsidRPr="00625DF5">
              <w:rPr>
                <w:rFonts w:ascii="Verdana" w:eastAsia="Arial" w:hAnsi="Verdana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F. Liberación de cambio </w:t>
            </w:r>
            <w:r w:rsidRPr="00625DF5">
              <w:rPr>
                <w:rFonts w:ascii="Verdana" w:eastAsia="Arial" w:hAnsi="Verdana" w:cs="Arial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tecnológico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 de esta tabla.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639D1814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Herramienta de Gestión de Servicios TIC</w:t>
            </w:r>
          </w:p>
        </w:tc>
      </w:tr>
      <w:tr w:rsidR="00625DF5" w:rsidRPr="00625DF5" w14:paraId="0F90DF83" w14:textId="77777777" w:rsidTr="00625DF5">
        <w:trPr>
          <w:trHeight w:val="298"/>
        </w:trPr>
        <w:tc>
          <w:tcPr>
            <w:tcW w:w="10485" w:type="dxa"/>
            <w:gridSpan w:val="7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742FA80" w14:textId="77777777" w:rsidR="00625DF5" w:rsidRPr="00625DF5" w:rsidRDefault="00625DF5" w:rsidP="00625D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Gestión de un comité de cambio</w:t>
            </w:r>
          </w:p>
        </w:tc>
      </w:tr>
      <w:tr w:rsidR="00625DF5" w:rsidRPr="00625DF5" w14:paraId="75B7B5F5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3DB645B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1.</w:t>
            </w:r>
          </w:p>
          <w:p w14:paraId="52A5C0A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3BDC154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Solicitudes de cambio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5299D31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Revisar los cambios registrados</w:t>
            </w:r>
          </w:p>
        </w:tc>
        <w:tc>
          <w:tcPr>
            <w:tcW w:w="567" w:type="dxa"/>
          </w:tcPr>
          <w:p w14:paraId="2880041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229D56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Gestor de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29EC8B3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Verifica la prioridad de los 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 registrado,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establece el Comité en el cual se presentarán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y valida que todas las actividades estén registradas.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72A66D30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082A9D10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3CC6B0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2.</w:t>
            </w:r>
          </w:p>
          <w:p w14:paraId="743271C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E43229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Subdirección De Administración De Recursos Tecnológicos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09342FE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Convocar Comité de Cambios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7DC3F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FD3D5B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Gestor de Cambio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CB9A90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Informa y convoca a los asistentes permanentes, los líderes técnicos de los cambios a aprobar, así como otras personas que crea pertinente invitar al comité de acuerdo con los cambios objeto de aprobación.</w:t>
            </w:r>
          </w:p>
          <w:p w14:paraId="69972D5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7B43A39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Agenda Outlook</w:t>
            </w:r>
          </w:p>
        </w:tc>
      </w:tr>
      <w:tr w:rsidR="00625DF5" w:rsidRPr="00625DF5" w14:paraId="13BDB2F6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D8280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30859899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</w:t>
            </w:r>
            <w:r w:rsidRPr="00625DF5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Solicitudes de cambio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03BF48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 xml:space="preserve">Ejecutar Comité de Cambios </w:t>
            </w:r>
          </w:p>
        </w:tc>
        <w:tc>
          <w:tcPr>
            <w:tcW w:w="567" w:type="dxa"/>
          </w:tcPr>
          <w:p w14:paraId="6721D6A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834DA8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Gestor de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3EB02B4F" w14:textId="77777777" w:rsidR="00625DF5" w:rsidRPr="00625DF5" w:rsidRDefault="00625DF5" w:rsidP="00625DF5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Moderar la agenda prevista para el comité, </w:t>
            </w: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 xml:space="preserve">la cual puede incluir alguno de los siguientes puntos. </w:t>
            </w:r>
          </w:p>
          <w:p w14:paraId="077A4D5E" w14:textId="77777777" w:rsidR="00625DF5" w:rsidRPr="00625DF5" w:rsidRDefault="00625DF5" w:rsidP="00625DF5">
            <w:pPr>
              <w:numPr>
                <w:ilvl w:val="0"/>
                <w:numId w:val="9"/>
              </w:numPr>
              <w:spacing w:after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Presentación de los resultados de la ejecución de los 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aplicados recientemente por parte del Gestor de Liberación </w:t>
            </w:r>
          </w:p>
          <w:p w14:paraId="79F6D68D" w14:textId="77777777" w:rsidR="00625DF5" w:rsidRPr="00625DF5" w:rsidRDefault="00625DF5" w:rsidP="00625DF5">
            <w:pPr>
              <w:numPr>
                <w:ilvl w:val="0"/>
                <w:numId w:val="9"/>
              </w:numPr>
              <w:spacing w:after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Presentación de los 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solicitados y programados para la sesión por parte de cada uno de los líderes técnicos </w:t>
            </w:r>
            <w:proofErr w:type="gramStart"/>
            <w:r w:rsidRPr="00625DF5">
              <w:rPr>
                <w:rFonts w:ascii="Verdana" w:hAnsi="Verdana" w:cs="Arial"/>
                <w:sz w:val="22"/>
                <w:szCs w:val="22"/>
              </w:rPr>
              <w:t>responsables .</w:t>
            </w:r>
            <w:proofErr w:type="gramEnd"/>
            <w:r w:rsidRPr="00625DF5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  <w:p w14:paraId="0D91E366" w14:textId="77777777" w:rsidR="00625DF5" w:rsidRPr="00625DF5" w:rsidRDefault="00625DF5" w:rsidP="00625DF5">
            <w:pPr>
              <w:numPr>
                <w:ilvl w:val="0"/>
                <w:numId w:val="9"/>
              </w:numPr>
              <w:spacing w:after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Aprobación de los cambios normales presentados y de los </w:t>
            </w: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 xml:space="preserve">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postulados para ser categorizados como cambio estándar y. Por parte de todo el Comité. (De acuerdo con literal B. de esta tabla)</w:t>
            </w:r>
          </w:p>
          <w:p w14:paraId="30CD836B" w14:textId="77777777" w:rsidR="00625DF5" w:rsidRPr="00625DF5" w:rsidRDefault="00625DF5" w:rsidP="00625DF5">
            <w:pPr>
              <w:numPr>
                <w:ilvl w:val="0"/>
                <w:numId w:val="9"/>
              </w:numPr>
              <w:spacing w:after="12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Presentación de los cambios que requirieron realizar </w:t>
            </w:r>
            <w:proofErr w:type="spellStart"/>
            <w:r w:rsidRPr="00625DF5">
              <w:rPr>
                <w:rFonts w:ascii="Verdana" w:hAnsi="Verdana" w:cs="Arial"/>
                <w:sz w:val="22"/>
                <w:szCs w:val="22"/>
              </w:rPr>
              <w:t>rollback</w:t>
            </w:r>
            <w:proofErr w:type="spellEnd"/>
            <w:r w:rsidRPr="00625DF5">
              <w:rPr>
                <w:rFonts w:ascii="Verdana" w:hAnsi="Verdana" w:cs="Arial"/>
                <w:sz w:val="22"/>
                <w:szCs w:val="22"/>
              </w:rPr>
              <w:t xml:space="preserve"> por parte del solicitante o coordinador del cambio.</w:t>
            </w:r>
          </w:p>
          <w:p w14:paraId="57375EA9" w14:textId="77777777" w:rsidR="00625DF5" w:rsidRPr="00625DF5" w:rsidRDefault="00625DF5" w:rsidP="00625DF5">
            <w:pPr>
              <w:pStyle w:val="Prrafodelista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2375B7B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Pasa a Fin de Procedimiento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20BD283F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 xml:space="preserve">Herramienta de Gestión de </w:t>
            </w: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Servicios TIC</w:t>
            </w:r>
          </w:p>
        </w:tc>
      </w:tr>
      <w:tr w:rsidR="00625DF5" w:rsidRPr="00625DF5" w14:paraId="340B6992" w14:textId="77777777" w:rsidTr="00625DF5">
        <w:trPr>
          <w:trHeight w:val="298"/>
        </w:trPr>
        <w:tc>
          <w:tcPr>
            <w:tcW w:w="10485" w:type="dxa"/>
            <w:gridSpan w:val="7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F874914" w14:textId="77777777" w:rsidR="00625DF5" w:rsidRPr="00625DF5" w:rsidRDefault="00625DF5" w:rsidP="00625D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Liberación del cambio tecnológico</w:t>
            </w:r>
          </w:p>
        </w:tc>
      </w:tr>
      <w:tr w:rsidR="00625DF5" w:rsidRPr="00625DF5" w14:paraId="7CC70FC4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4DDCFB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3C75A85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 de cambio</w:t>
            </w: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08C8192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F79B73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>Ejecutar el plan de liberación del cambio aprobado</w:t>
            </w:r>
          </w:p>
        </w:tc>
        <w:tc>
          <w:tcPr>
            <w:tcW w:w="567" w:type="dxa"/>
          </w:tcPr>
          <w:p w14:paraId="7B75E4A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4D3009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Ejecutor actividades del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5DCA73CD" w14:textId="77777777" w:rsidR="00625DF5" w:rsidRPr="00625DF5" w:rsidRDefault="00625DF5" w:rsidP="00625DF5">
            <w:pPr>
              <w:spacing w:after="120"/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Ejecutar todas las tareas relacionadas en el plan de liberación del cambio y detalladas en la herramienta para ser </w:t>
            </w: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 xml:space="preserve">ejecutadas 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antes, durante y posterior al cambio solicitado. </w:t>
            </w:r>
          </w:p>
          <w:p w14:paraId="3AC95C4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Si no se requiere ejecutar reversión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desplegado notifica al solicitante /coordinador del cambio y pasa a la actividad siguiente.</w:t>
            </w:r>
          </w:p>
          <w:p w14:paraId="59E71E8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28C4851" w14:textId="77777777" w:rsidR="00625DF5" w:rsidRPr="00625DF5" w:rsidRDefault="00625DF5" w:rsidP="00625DF5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 se requiere ejecutar reversión del cambio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desplegado notifica al solicitante /coordinador del cambio y pasa a la actividad 5.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2ABF0246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Herramienta de Gestión de Servicios TIC</w:t>
            </w:r>
          </w:p>
        </w:tc>
      </w:tr>
      <w:tr w:rsidR="00625DF5" w:rsidRPr="00625DF5" w14:paraId="60866A0B" w14:textId="77777777" w:rsidTr="00625DF5">
        <w:trPr>
          <w:trHeight w:val="566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BB4D85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63DBC76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17CF5B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>Validar post implementación</w:t>
            </w:r>
          </w:p>
        </w:tc>
        <w:tc>
          <w:tcPr>
            <w:tcW w:w="567" w:type="dxa"/>
          </w:tcPr>
          <w:p w14:paraId="31EB0B4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11D6E0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Solicitante o coordinador del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0113CF5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Una vez se realiza el despliegue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, realiza la </w:t>
            </w: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 xml:space="preserve">revisión post Implementación (PIR), para verificar la operatividad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realizado.</w:t>
            </w:r>
          </w:p>
          <w:p w14:paraId="7005F9E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052264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Si no se requiere ejecutar reversión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desplegado notifica al ejecutor del cambio y pasa a la actividad siguiente.</w:t>
            </w:r>
          </w:p>
          <w:p w14:paraId="5A93FE8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99A2B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 se requiere ejecutar reversión del cambio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desplegado notifica al ejecutor del cambio pasa a la actividad 5.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73034BF8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Herramienta de Gestión de Servicios TIC</w:t>
            </w:r>
          </w:p>
        </w:tc>
      </w:tr>
      <w:tr w:rsidR="00625DF5" w:rsidRPr="00625DF5" w14:paraId="1987C420" w14:textId="77777777" w:rsidTr="00625DF5">
        <w:trPr>
          <w:trHeight w:val="19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9F191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591585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3F63601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>Cerrar tareas asignadas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8293A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766B4C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Ejecutor actividades del cambio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A32D51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  <w:t xml:space="preserve">Documenta las tareas asignadas con todo 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  <w:t xml:space="preserve"> implementado, pruebas realizadas y operatividad confirmada, y realiza el cambio del estado </w:t>
            </w:r>
            <w:proofErr w:type="gramStart"/>
            <w:r w:rsidRPr="00625DF5"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  <w:t>de  las</w:t>
            </w:r>
            <w:proofErr w:type="gramEnd"/>
            <w:r w:rsidRPr="00625DF5"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  <w:t xml:space="preserve"> tareas a “finalizado” e informa al solicitante o coordinador del cambio.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B26C606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25DF5" w:rsidRPr="00625DF5" w14:paraId="31CAC154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87BC17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EBAA54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Subdirección De Ingeniería De Software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963C94C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 xml:space="preserve">Verificar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2E3209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B4283C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Solicitante o coordinador del cambio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1C60A30" w14:textId="77777777" w:rsidR="00625DF5" w:rsidRPr="00625DF5" w:rsidRDefault="00625DF5" w:rsidP="00625DF5">
            <w:pPr>
              <w:jc w:val="both"/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</w:pPr>
            <w:r w:rsidRPr="00625DF5"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  <w:t>Hacer verificación post implantación para establecer que el cambio se realizó según lo previsto e informar la Gestor de liberación</w:t>
            </w:r>
          </w:p>
          <w:p w14:paraId="1581A350" w14:textId="77777777" w:rsidR="00625DF5" w:rsidRPr="00625DF5" w:rsidRDefault="00625DF5" w:rsidP="00625DF5">
            <w:pPr>
              <w:jc w:val="both"/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</w:pPr>
          </w:p>
          <w:p w14:paraId="2962FFAB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Si </w:t>
            </w:r>
            <w:r w:rsidRPr="00625DF5"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  <w:t xml:space="preserve">el cambio se realizó según lo previsto notifica al 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gestor de liberación y 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pasa a la actividad 6</w:t>
            </w:r>
            <w:r w:rsidRPr="00625DF5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55F70129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FF46B04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 xml:space="preserve">Si </w:t>
            </w:r>
            <w:r w:rsidRPr="00625DF5">
              <w:rPr>
                <w:rFonts w:ascii="Verdana" w:eastAsia="Tahoma" w:hAnsi="Verdana" w:cs="Arial"/>
                <w:bCs/>
                <w:sz w:val="22"/>
                <w:szCs w:val="22"/>
                <w:lang w:eastAsia="es-CO"/>
              </w:rPr>
              <w:t xml:space="preserve">el cambio no se realizó según lo previsto 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notifica al ejecutor 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pasa a la actividad 1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EBA7296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Correo electrónico</w:t>
            </w:r>
          </w:p>
        </w:tc>
      </w:tr>
      <w:tr w:rsidR="00625DF5" w:rsidRPr="00625DF5" w14:paraId="639E78BE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A678F61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1F44A3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 de cambio</w:t>
            </w: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13D0E36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FAF8BDB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>Ejecutar Reversión (</w:t>
            </w:r>
            <w:proofErr w:type="spellStart"/>
            <w:r w:rsidRPr="00625DF5">
              <w:rPr>
                <w:rFonts w:ascii="Verdana" w:hAnsi="Verdana"/>
                <w:sz w:val="22"/>
                <w:szCs w:val="22"/>
              </w:rPr>
              <w:t>RollBack</w:t>
            </w:r>
            <w:proofErr w:type="spellEnd"/>
            <w:r w:rsidRPr="00625DF5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9520F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01E2D06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Ejecutor actividades del cambio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0B206B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Ejecutan las actividades definidas como </w:t>
            </w:r>
            <w:proofErr w:type="spellStart"/>
            <w:r w:rsidRPr="00625DF5">
              <w:rPr>
                <w:rFonts w:ascii="Verdana" w:hAnsi="Verdana" w:cs="Arial"/>
                <w:sz w:val="22"/>
                <w:szCs w:val="22"/>
              </w:rPr>
              <w:t>RollBack</w:t>
            </w:r>
            <w:proofErr w:type="spellEnd"/>
            <w:r w:rsidRPr="00625DF5">
              <w:rPr>
                <w:rFonts w:ascii="Verdana" w:hAnsi="Verdana" w:cs="Arial"/>
                <w:sz w:val="22"/>
                <w:szCs w:val="22"/>
              </w:rPr>
              <w:t>, hasta dejar la configuración de acuerdo con la línea base inicial, los servicios operativos y funcionales.</w:t>
            </w:r>
          </w:p>
          <w:p w14:paraId="08B9460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6C0F57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Realizar los ajustes pertinentes en el plan de liberación y 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pasar a la actividad 1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3962F38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0E6FC51D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8B0589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6.</w:t>
            </w:r>
          </w:p>
          <w:p w14:paraId="5D6043E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511A5E78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BA70219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>Verificar ejecución completa de tareas</w:t>
            </w:r>
          </w:p>
        </w:tc>
        <w:tc>
          <w:tcPr>
            <w:tcW w:w="567" w:type="dxa"/>
          </w:tcPr>
          <w:p w14:paraId="5108777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DCBA5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Gestor de liberación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4AE69EA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El Gestor de liberación verifica cada una de las tareas que se generaron en el registro del cambio de tal forma que se encuentren documentadas y en estado </w:t>
            </w: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“</w:t>
            </w:r>
            <w:proofErr w:type="gramStart"/>
            <w:r w:rsidRPr="00625DF5">
              <w:rPr>
                <w:rFonts w:ascii="Verdana" w:hAnsi="Verdana" w:cs="Arial"/>
                <w:sz w:val="22"/>
                <w:szCs w:val="22"/>
              </w:rPr>
              <w:t>finalizado”  para</w:t>
            </w:r>
            <w:proofErr w:type="gramEnd"/>
            <w:r w:rsidRPr="00625DF5">
              <w:rPr>
                <w:rFonts w:ascii="Verdana" w:hAnsi="Verdana" w:cs="Arial"/>
                <w:sz w:val="22"/>
                <w:szCs w:val="22"/>
              </w:rPr>
              <w:t xml:space="preserve">  proceder al cierre del 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C62870E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AE3D1A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Si todas las tareas fueron ejecutadas 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 xml:space="preserve">pasa a 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la actividad 9.  </w:t>
            </w:r>
          </w:p>
          <w:p w14:paraId="50EE6B3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5936F9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Si todas las tareas no fueron ejecutadas 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 xml:space="preserve">pasa a 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la siguiente actividad. 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642C3164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Herramienta de Gestión de Servicios TIC</w:t>
            </w:r>
          </w:p>
        </w:tc>
      </w:tr>
      <w:tr w:rsidR="00625DF5" w:rsidRPr="00625DF5" w14:paraId="500EE9B3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0E99FB5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7.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4DA0C91B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Subdirección De Ingeniería De Software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4FEF72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>Informar tareas no realizadas</w:t>
            </w:r>
          </w:p>
        </w:tc>
        <w:tc>
          <w:tcPr>
            <w:tcW w:w="567" w:type="dxa"/>
          </w:tcPr>
          <w:p w14:paraId="11A1ABB4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244D037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Gestor de liberación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24F48DD2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Comunica al ejecutor de las tareas no realizadas para que se realicen o justifiquen la no realización en la herramienta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54F181D7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  <w:t>Correo electrónico</w:t>
            </w:r>
          </w:p>
        </w:tc>
      </w:tr>
      <w:tr w:rsidR="00625DF5" w:rsidRPr="00625DF5" w14:paraId="1B12C097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72854A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8.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1143DE8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Herramienta Gestión Servicios TIC: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Solicitud de cambio</w:t>
            </w: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3BD0821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>Subsanar pendientes de la ejecución del cambio</w:t>
            </w:r>
          </w:p>
        </w:tc>
        <w:tc>
          <w:tcPr>
            <w:tcW w:w="567" w:type="dxa"/>
          </w:tcPr>
          <w:p w14:paraId="35EDDC7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12E97A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Ejecutor actividades del cambio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737D52EF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Cs/>
                <w:sz w:val="22"/>
                <w:szCs w:val="22"/>
              </w:rPr>
              <w:t xml:space="preserve">Ejecuta tareas pendientes y pasa a 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la </w:t>
            </w:r>
            <w:proofErr w:type="gramStart"/>
            <w:r w:rsidRPr="00625DF5">
              <w:rPr>
                <w:rFonts w:ascii="Verdana" w:hAnsi="Verdana" w:cs="Arial"/>
                <w:sz w:val="22"/>
                <w:szCs w:val="22"/>
              </w:rPr>
              <w:t>actividad  6</w:t>
            </w:r>
            <w:proofErr w:type="gramEnd"/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29E39689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Herramienta de Gestión de Servicios TIC</w:t>
            </w:r>
          </w:p>
        </w:tc>
      </w:tr>
      <w:tr w:rsidR="00625DF5" w:rsidRPr="00625DF5" w14:paraId="45382547" w14:textId="77777777" w:rsidTr="00625DF5">
        <w:trPr>
          <w:trHeight w:val="298"/>
        </w:trPr>
        <w:tc>
          <w:tcPr>
            <w:tcW w:w="70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9732AE3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9.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</w:tcPr>
          <w:p w14:paraId="12410BA0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467C5B3" w14:textId="77777777" w:rsidR="00625DF5" w:rsidRPr="00625DF5" w:rsidRDefault="00625DF5" w:rsidP="00625D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>Evaluación y cierre</w:t>
            </w:r>
          </w:p>
        </w:tc>
        <w:tc>
          <w:tcPr>
            <w:tcW w:w="567" w:type="dxa"/>
          </w:tcPr>
          <w:p w14:paraId="7C18564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B35529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Gestor de Liberación </w:t>
            </w:r>
          </w:p>
        </w:tc>
        <w:tc>
          <w:tcPr>
            <w:tcW w:w="1985" w:type="dxa"/>
            <w:tcMar>
              <w:top w:w="57" w:type="dxa"/>
              <w:left w:w="113" w:type="dxa"/>
              <w:bottom w:w="57" w:type="dxa"/>
            </w:tcMar>
          </w:tcPr>
          <w:p w14:paraId="16D6DE8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Realiza la encuesta del cierre del cambio con el solicitante o </w:t>
            </w: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coordinador del cambio, con el fin de evaluar la satisfacción del cambio realizado.</w:t>
            </w:r>
          </w:p>
          <w:p w14:paraId="4C24030A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C95653C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Pasa al fin del procedimiento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</w:tcMar>
          </w:tcPr>
          <w:p w14:paraId="2A597708" w14:textId="77777777" w:rsidR="00625DF5" w:rsidRPr="00625DF5" w:rsidRDefault="00625DF5" w:rsidP="00625DF5">
            <w:pPr>
              <w:jc w:val="both"/>
              <w:rPr>
                <w:rFonts w:ascii="Verdana" w:eastAsia="Arial" w:hAnsi="Verdana" w:cs="Arial"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Herramienta de Gestión de Servicios TIC</w:t>
            </w:r>
          </w:p>
        </w:tc>
      </w:tr>
      <w:tr w:rsidR="00625DF5" w:rsidRPr="00625DF5" w14:paraId="51A0BD0F" w14:textId="77777777" w:rsidTr="00625DF5">
        <w:trPr>
          <w:trHeight w:val="29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5FAF78D" w14:textId="77777777" w:rsidR="00625DF5" w:rsidRPr="00625DF5" w:rsidRDefault="00625DF5" w:rsidP="00625DF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7F79F22" w14:textId="77777777" w:rsidR="00625DF5" w:rsidRPr="00625DF5" w:rsidRDefault="00625DF5" w:rsidP="00625DF5">
            <w:pPr>
              <w:jc w:val="center"/>
              <w:rPr>
                <w:rFonts w:ascii="Verdana" w:eastAsia="Arial" w:hAnsi="Verdana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25DF5">
              <w:rPr>
                <w:rFonts w:ascii="Verdana" w:eastAsia="Arial" w:hAnsi="Verdana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FIN DE PROCEDIMIENTO</w:t>
            </w:r>
          </w:p>
        </w:tc>
      </w:tr>
    </w:tbl>
    <w:p w14:paraId="163FC31D" w14:textId="77777777" w:rsidR="006D6B7D" w:rsidRPr="00625DF5" w:rsidRDefault="006D6B7D" w:rsidP="00B77E2D">
      <w:pPr>
        <w:pStyle w:val="Ttulo1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25DF5">
        <w:rPr>
          <w:rFonts w:ascii="Verdana" w:hAnsi="Verdana"/>
          <w:sz w:val="22"/>
          <w:szCs w:val="22"/>
        </w:rPr>
        <w:t>TÉRMINOS Y DEFINICIONES</w:t>
      </w:r>
      <w:bookmarkEnd w:id="9"/>
    </w:p>
    <w:p w14:paraId="02947EAB" w14:textId="77777777" w:rsidR="002F15A2" w:rsidRPr="00625DF5" w:rsidRDefault="002F15A2" w:rsidP="00B77E2D">
      <w:pPr>
        <w:ind w:left="720"/>
        <w:jc w:val="both"/>
        <w:rPr>
          <w:rFonts w:ascii="Verdana" w:hAnsi="Verdana" w:cs="Arial"/>
          <w:sz w:val="22"/>
          <w:szCs w:val="22"/>
          <w:lang w:val="es-MX"/>
        </w:rPr>
      </w:pPr>
    </w:p>
    <w:p w14:paraId="15CC12A2" w14:textId="4EE339AF" w:rsidR="002F15A2" w:rsidRPr="00625DF5" w:rsidRDefault="002F15A2" w:rsidP="00B77E2D">
      <w:pPr>
        <w:jc w:val="both"/>
        <w:rPr>
          <w:rFonts w:ascii="Verdana" w:hAnsi="Verdana"/>
          <w:sz w:val="22"/>
          <w:szCs w:val="22"/>
        </w:rPr>
      </w:pPr>
      <w:r w:rsidRPr="00625DF5">
        <w:rPr>
          <w:rFonts w:ascii="Verdana" w:hAnsi="Verdana"/>
          <w:b/>
          <w:sz w:val="22"/>
          <w:szCs w:val="22"/>
        </w:rPr>
        <w:t>Cambio</w:t>
      </w:r>
      <w:r w:rsidR="0087161E" w:rsidRPr="00625DF5">
        <w:rPr>
          <w:rFonts w:ascii="Verdana" w:hAnsi="Verdana"/>
          <w:b/>
          <w:sz w:val="22"/>
          <w:szCs w:val="22"/>
        </w:rPr>
        <w:t xml:space="preserve"> </w:t>
      </w:r>
      <w:r w:rsidR="0087161E" w:rsidRPr="00625DF5">
        <w:rPr>
          <w:rFonts w:ascii="Verdana" w:hAnsi="Verdana" w:cs="Arial"/>
          <w:b/>
          <w:sz w:val="22"/>
          <w:szCs w:val="22"/>
          <w:lang w:val="es-MX"/>
        </w:rPr>
        <w:t>tecnológico</w:t>
      </w:r>
      <w:r w:rsidRPr="00625DF5">
        <w:rPr>
          <w:rFonts w:ascii="Verdana" w:hAnsi="Verdana"/>
          <w:b/>
          <w:sz w:val="22"/>
          <w:szCs w:val="22"/>
        </w:rPr>
        <w:t xml:space="preserve">  </w:t>
      </w:r>
      <w:r w:rsidRPr="00625DF5">
        <w:rPr>
          <w:rFonts w:ascii="Verdana" w:hAnsi="Verdana"/>
          <w:sz w:val="22"/>
          <w:szCs w:val="22"/>
        </w:rPr>
        <w:t xml:space="preserve"> </w:t>
      </w:r>
      <w:r w:rsidR="005F1C34" w:rsidRPr="00625DF5">
        <w:rPr>
          <w:rFonts w:ascii="Verdana" w:hAnsi="Verdana"/>
          <w:sz w:val="22"/>
          <w:szCs w:val="22"/>
        </w:rPr>
        <w:t xml:space="preserve">Para los efectos de este procedimiento, corresponde a cualquier </w:t>
      </w:r>
      <w:r w:rsidRPr="00625DF5">
        <w:rPr>
          <w:rFonts w:ascii="Verdana" w:hAnsi="Verdana"/>
          <w:sz w:val="22"/>
          <w:szCs w:val="22"/>
        </w:rPr>
        <w:t>acción deliberada que altera o tiene impacto sobre l</w:t>
      </w:r>
      <w:r w:rsidR="00100186" w:rsidRPr="00625DF5">
        <w:rPr>
          <w:rFonts w:ascii="Verdana" w:hAnsi="Verdana"/>
          <w:sz w:val="22"/>
          <w:szCs w:val="22"/>
        </w:rPr>
        <w:t xml:space="preserve">os servicios, aplicaciones o </w:t>
      </w:r>
      <w:r w:rsidR="007161CD" w:rsidRPr="00625DF5">
        <w:rPr>
          <w:rFonts w:ascii="Verdana" w:hAnsi="Verdana"/>
          <w:sz w:val="22"/>
          <w:szCs w:val="22"/>
        </w:rPr>
        <w:t>la infraestructura</w:t>
      </w:r>
      <w:r w:rsidRPr="00625DF5">
        <w:rPr>
          <w:rFonts w:ascii="Verdana" w:hAnsi="Verdana"/>
          <w:sz w:val="22"/>
          <w:szCs w:val="22"/>
        </w:rPr>
        <w:t xml:space="preserve"> TI</w:t>
      </w:r>
      <w:r w:rsidR="0075633A" w:rsidRPr="00625DF5">
        <w:rPr>
          <w:rFonts w:ascii="Verdana" w:hAnsi="Verdana"/>
          <w:sz w:val="22"/>
          <w:szCs w:val="22"/>
        </w:rPr>
        <w:t>C</w:t>
      </w:r>
      <w:r w:rsidR="005F1C34" w:rsidRPr="00625DF5">
        <w:rPr>
          <w:rFonts w:ascii="Verdana" w:hAnsi="Verdana"/>
          <w:sz w:val="22"/>
          <w:szCs w:val="22"/>
        </w:rPr>
        <w:t xml:space="preserve"> del ambiente productivo</w:t>
      </w:r>
      <w:r w:rsidRPr="00625DF5">
        <w:rPr>
          <w:rFonts w:ascii="Verdana" w:hAnsi="Verdana"/>
          <w:sz w:val="22"/>
          <w:szCs w:val="22"/>
        </w:rPr>
        <w:t>: adición, eliminación, modificación o movimiento de uno o más Elementos de Configuración</w:t>
      </w:r>
      <w:r w:rsidR="0075633A" w:rsidRPr="00625DF5">
        <w:rPr>
          <w:rFonts w:ascii="Verdana" w:hAnsi="Verdana"/>
          <w:sz w:val="22"/>
          <w:szCs w:val="22"/>
        </w:rPr>
        <w:t xml:space="preserve"> y que puede presentar un riesgo en su implementación</w:t>
      </w:r>
      <w:r w:rsidR="00100186" w:rsidRPr="00625DF5">
        <w:rPr>
          <w:rFonts w:ascii="Verdana" w:hAnsi="Verdana"/>
          <w:sz w:val="22"/>
          <w:szCs w:val="22"/>
        </w:rPr>
        <w:t>,</w:t>
      </w:r>
      <w:r w:rsidR="0075633A" w:rsidRPr="00625DF5">
        <w:rPr>
          <w:rFonts w:ascii="Verdana" w:hAnsi="Verdana"/>
          <w:sz w:val="22"/>
          <w:szCs w:val="22"/>
        </w:rPr>
        <w:t xml:space="preserve"> que requiere mitigarse.</w:t>
      </w:r>
    </w:p>
    <w:p w14:paraId="50F38048" w14:textId="077A38F6" w:rsidR="002B27CE" w:rsidRPr="00625DF5" w:rsidRDefault="002B27CE" w:rsidP="00B77E2D">
      <w:pPr>
        <w:jc w:val="both"/>
        <w:rPr>
          <w:rFonts w:ascii="Verdana" w:hAnsi="Verdana" w:cs="Arial"/>
          <w:b/>
          <w:sz w:val="22"/>
          <w:szCs w:val="22"/>
        </w:rPr>
      </w:pPr>
    </w:p>
    <w:p w14:paraId="76E7F880" w14:textId="2B61C9D1" w:rsidR="00BB109B" w:rsidRPr="00625DF5" w:rsidRDefault="00BB109B" w:rsidP="00B77E2D">
      <w:pPr>
        <w:jc w:val="both"/>
        <w:rPr>
          <w:rFonts w:ascii="Verdana" w:hAnsi="Verdana"/>
          <w:sz w:val="22"/>
          <w:szCs w:val="22"/>
        </w:rPr>
      </w:pPr>
      <w:r w:rsidRPr="00625DF5">
        <w:rPr>
          <w:rFonts w:ascii="Verdana" w:hAnsi="Verdana" w:cs="Arial"/>
          <w:b/>
          <w:sz w:val="22"/>
          <w:szCs w:val="22"/>
        </w:rPr>
        <w:t xml:space="preserve">ECAB: </w:t>
      </w:r>
      <w:r w:rsidRPr="00625DF5">
        <w:rPr>
          <w:rFonts w:ascii="Verdana" w:hAnsi="Verdana"/>
          <w:sz w:val="22"/>
          <w:szCs w:val="22"/>
        </w:rPr>
        <w:t xml:space="preserve">Comité de Cambio de Emergencia </w:t>
      </w:r>
    </w:p>
    <w:p w14:paraId="65912700" w14:textId="0C922510" w:rsidR="00BB109B" w:rsidRPr="00625DF5" w:rsidRDefault="00BB109B" w:rsidP="00B77E2D">
      <w:pPr>
        <w:jc w:val="both"/>
        <w:rPr>
          <w:rFonts w:ascii="Verdana" w:hAnsi="Verdana" w:cs="Arial"/>
          <w:b/>
          <w:sz w:val="22"/>
          <w:szCs w:val="22"/>
        </w:rPr>
      </w:pPr>
    </w:p>
    <w:p w14:paraId="4CFD9907" w14:textId="47E0BF72" w:rsidR="00C27D90" w:rsidRPr="00625DF5" w:rsidRDefault="00C27D90" w:rsidP="00B77E2D">
      <w:pPr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b/>
          <w:sz w:val="22"/>
          <w:szCs w:val="22"/>
        </w:rPr>
        <w:t>Impacto</w:t>
      </w:r>
      <w:r w:rsidR="002B27CE" w:rsidRPr="00625DF5">
        <w:rPr>
          <w:rFonts w:ascii="Verdana" w:hAnsi="Verdana" w:cs="Arial"/>
          <w:b/>
          <w:sz w:val="22"/>
          <w:szCs w:val="22"/>
        </w:rPr>
        <w:t xml:space="preserve"> del cambio</w:t>
      </w:r>
      <w:r w:rsidR="0087161E" w:rsidRPr="00625DF5">
        <w:rPr>
          <w:rFonts w:ascii="Verdana" w:hAnsi="Verdana" w:cs="Arial"/>
          <w:b/>
          <w:sz w:val="22"/>
          <w:szCs w:val="22"/>
        </w:rPr>
        <w:t xml:space="preserve"> </w:t>
      </w:r>
      <w:r w:rsidR="0087161E" w:rsidRPr="00625DF5">
        <w:rPr>
          <w:rFonts w:ascii="Verdana" w:hAnsi="Verdana" w:cs="Arial"/>
          <w:b/>
          <w:sz w:val="22"/>
          <w:szCs w:val="22"/>
          <w:lang w:val="es-MX"/>
        </w:rPr>
        <w:t>tecnológico</w:t>
      </w:r>
      <w:r w:rsidRPr="00625DF5">
        <w:rPr>
          <w:rFonts w:ascii="Verdana" w:hAnsi="Verdana" w:cs="Arial"/>
          <w:b/>
          <w:sz w:val="22"/>
          <w:szCs w:val="22"/>
        </w:rPr>
        <w:t xml:space="preserve">: </w:t>
      </w:r>
      <w:r w:rsidR="00CF38AB" w:rsidRPr="00625DF5">
        <w:rPr>
          <w:rFonts w:ascii="Verdana" w:hAnsi="Verdana" w:cs="Arial"/>
          <w:sz w:val="22"/>
          <w:szCs w:val="22"/>
        </w:rPr>
        <w:t>E</w:t>
      </w:r>
      <w:r w:rsidRPr="00625DF5">
        <w:rPr>
          <w:rFonts w:ascii="Verdana" w:hAnsi="Verdana" w:cs="Arial"/>
          <w:sz w:val="22"/>
          <w:szCs w:val="22"/>
        </w:rPr>
        <w:t xml:space="preserve">s el grado de afectación de los servicios dentro de la organización, puede estar indicado por el número de </w:t>
      </w:r>
      <w:proofErr w:type="spellStart"/>
      <w:r w:rsidRPr="00625DF5">
        <w:rPr>
          <w:rFonts w:ascii="Verdana" w:hAnsi="Verdana" w:cs="Arial"/>
          <w:sz w:val="22"/>
          <w:szCs w:val="22"/>
        </w:rPr>
        <w:t>CIs</w:t>
      </w:r>
      <w:proofErr w:type="spellEnd"/>
      <w:r w:rsidRPr="00625DF5">
        <w:rPr>
          <w:rFonts w:ascii="Verdana" w:hAnsi="Verdana" w:cs="Arial"/>
          <w:sz w:val="22"/>
          <w:szCs w:val="22"/>
        </w:rPr>
        <w:t xml:space="preserve"> afectados, el número de usuarios afectados, los procesos de negocio afectados, </w:t>
      </w:r>
      <w:r w:rsidR="00100186" w:rsidRPr="00625DF5">
        <w:rPr>
          <w:rFonts w:ascii="Verdana" w:hAnsi="Verdana" w:cs="Arial"/>
          <w:sz w:val="22"/>
          <w:szCs w:val="22"/>
        </w:rPr>
        <w:t xml:space="preserve">el tiempo de indisponibilidad, </w:t>
      </w:r>
      <w:r w:rsidRPr="00625DF5">
        <w:rPr>
          <w:rFonts w:ascii="Verdana" w:hAnsi="Verdana" w:cs="Arial"/>
          <w:sz w:val="22"/>
          <w:szCs w:val="22"/>
        </w:rPr>
        <w:t>etc.</w:t>
      </w:r>
    </w:p>
    <w:p w14:paraId="37E482BA" w14:textId="77777777" w:rsidR="00C27D90" w:rsidRPr="00625DF5" w:rsidRDefault="00C27D90" w:rsidP="00B77E2D">
      <w:pPr>
        <w:jc w:val="both"/>
        <w:rPr>
          <w:rFonts w:ascii="Verdana" w:hAnsi="Verdana"/>
          <w:sz w:val="22"/>
          <w:szCs w:val="22"/>
        </w:rPr>
      </w:pPr>
    </w:p>
    <w:p w14:paraId="5477E399" w14:textId="47DC742B" w:rsidR="001061E7" w:rsidRPr="00625DF5" w:rsidRDefault="001061E7" w:rsidP="00B77E2D">
      <w:pPr>
        <w:jc w:val="both"/>
        <w:rPr>
          <w:rFonts w:ascii="Verdana" w:hAnsi="Verdana"/>
          <w:sz w:val="22"/>
          <w:szCs w:val="22"/>
        </w:rPr>
      </w:pPr>
      <w:r w:rsidRPr="00625DF5">
        <w:rPr>
          <w:rFonts w:ascii="Verdana" w:hAnsi="Verdana"/>
          <w:b/>
          <w:sz w:val="22"/>
          <w:szCs w:val="22"/>
        </w:rPr>
        <w:t xml:space="preserve">Petición de Cambio (RFC - </w:t>
      </w:r>
      <w:proofErr w:type="spellStart"/>
      <w:r w:rsidRPr="00625DF5">
        <w:rPr>
          <w:rFonts w:ascii="Verdana" w:hAnsi="Verdana"/>
          <w:b/>
          <w:sz w:val="22"/>
          <w:szCs w:val="22"/>
        </w:rPr>
        <w:t>Request</w:t>
      </w:r>
      <w:proofErr w:type="spellEnd"/>
      <w:r w:rsidRPr="00625DF5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25DF5">
        <w:rPr>
          <w:rFonts w:ascii="Verdana" w:hAnsi="Verdana"/>
          <w:b/>
          <w:sz w:val="22"/>
          <w:szCs w:val="22"/>
        </w:rPr>
        <w:t>For</w:t>
      </w:r>
      <w:proofErr w:type="spellEnd"/>
      <w:r w:rsidRPr="00625DF5">
        <w:rPr>
          <w:rFonts w:ascii="Verdana" w:hAnsi="Verdana"/>
          <w:b/>
          <w:sz w:val="22"/>
          <w:szCs w:val="22"/>
        </w:rPr>
        <w:t xml:space="preserve"> </w:t>
      </w:r>
      <w:proofErr w:type="gramStart"/>
      <w:r w:rsidRPr="00625DF5">
        <w:rPr>
          <w:rFonts w:ascii="Verdana" w:hAnsi="Verdana"/>
          <w:b/>
          <w:sz w:val="22"/>
          <w:szCs w:val="22"/>
        </w:rPr>
        <w:t>Change)</w:t>
      </w:r>
      <w:r w:rsidRPr="00625DF5">
        <w:rPr>
          <w:rFonts w:ascii="Verdana" w:hAnsi="Verdana"/>
          <w:sz w:val="22"/>
          <w:szCs w:val="22"/>
        </w:rPr>
        <w:t xml:space="preserve">   </w:t>
      </w:r>
      <w:proofErr w:type="gramEnd"/>
      <w:r w:rsidRPr="00625DF5">
        <w:rPr>
          <w:rFonts w:ascii="Verdana" w:hAnsi="Verdana"/>
          <w:sz w:val="22"/>
          <w:szCs w:val="22"/>
        </w:rPr>
        <w:t xml:space="preserve">Medio para </w:t>
      </w:r>
      <w:r w:rsidR="002B27CE" w:rsidRPr="00625DF5">
        <w:rPr>
          <w:rFonts w:ascii="Verdana" w:hAnsi="Verdana"/>
          <w:sz w:val="22"/>
          <w:szCs w:val="22"/>
        </w:rPr>
        <w:t>solicitar</w:t>
      </w:r>
      <w:r w:rsidRPr="00625DF5">
        <w:rPr>
          <w:rFonts w:ascii="Verdana" w:hAnsi="Verdana"/>
          <w:sz w:val="22"/>
          <w:szCs w:val="22"/>
        </w:rPr>
        <w:t xml:space="preserve"> un cambio </w:t>
      </w:r>
      <w:r w:rsidR="0087161E" w:rsidRPr="00625DF5">
        <w:rPr>
          <w:rFonts w:ascii="Verdana" w:hAnsi="Verdana" w:cs="Arial"/>
          <w:sz w:val="22"/>
          <w:szCs w:val="22"/>
          <w:lang w:val="es-MX"/>
        </w:rPr>
        <w:t xml:space="preserve">tecnológico </w:t>
      </w:r>
      <w:r w:rsidRPr="00625DF5">
        <w:rPr>
          <w:rFonts w:ascii="Verdana" w:hAnsi="Verdana"/>
          <w:sz w:val="22"/>
          <w:szCs w:val="22"/>
        </w:rPr>
        <w:t>en cualquier componente de un Servicio TI</w:t>
      </w:r>
      <w:r w:rsidR="00A57937" w:rsidRPr="00625DF5">
        <w:rPr>
          <w:rFonts w:ascii="Verdana" w:hAnsi="Verdana"/>
          <w:sz w:val="22"/>
          <w:szCs w:val="22"/>
        </w:rPr>
        <w:t>C</w:t>
      </w:r>
      <w:r w:rsidRPr="00625DF5">
        <w:rPr>
          <w:rFonts w:ascii="Verdana" w:hAnsi="Verdana"/>
          <w:sz w:val="22"/>
          <w:szCs w:val="22"/>
        </w:rPr>
        <w:t xml:space="preserve">. Puede ser un documento o un registro </w:t>
      </w:r>
      <w:r w:rsidR="00511CEB" w:rsidRPr="00625DF5">
        <w:rPr>
          <w:rFonts w:ascii="Verdana" w:hAnsi="Verdana"/>
          <w:sz w:val="22"/>
          <w:szCs w:val="22"/>
        </w:rPr>
        <w:t xml:space="preserve">en una herramienta de gestión </w:t>
      </w:r>
      <w:r w:rsidRPr="00625DF5">
        <w:rPr>
          <w:rFonts w:ascii="Verdana" w:hAnsi="Verdana"/>
          <w:sz w:val="22"/>
          <w:szCs w:val="22"/>
        </w:rPr>
        <w:t xml:space="preserve">donde se introduzcan la naturaleza y detalles, y la justificación y autorización del cambio </w:t>
      </w:r>
      <w:r w:rsidR="0087161E" w:rsidRPr="00625DF5">
        <w:rPr>
          <w:rFonts w:ascii="Verdana" w:hAnsi="Verdana" w:cs="Arial"/>
          <w:sz w:val="22"/>
          <w:szCs w:val="22"/>
          <w:lang w:val="es-MX"/>
        </w:rPr>
        <w:t xml:space="preserve">tecnológico </w:t>
      </w:r>
      <w:r w:rsidRPr="00625DF5">
        <w:rPr>
          <w:rFonts w:ascii="Verdana" w:hAnsi="Verdana"/>
          <w:sz w:val="22"/>
          <w:szCs w:val="22"/>
        </w:rPr>
        <w:t>propuesto.</w:t>
      </w:r>
      <w:r w:rsidR="00511CEB" w:rsidRPr="00625DF5">
        <w:rPr>
          <w:rFonts w:ascii="Verdana" w:hAnsi="Verdana"/>
          <w:sz w:val="22"/>
          <w:szCs w:val="22"/>
        </w:rPr>
        <w:t xml:space="preserve"> </w:t>
      </w:r>
    </w:p>
    <w:p w14:paraId="1663501B" w14:textId="77777777" w:rsidR="005E75F9" w:rsidRPr="00625DF5" w:rsidRDefault="005E75F9" w:rsidP="00B77E2D">
      <w:pPr>
        <w:jc w:val="both"/>
        <w:rPr>
          <w:rFonts w:ascii="Verdana" w:hAnsi="Verdana"/>
          <w:sz w:val="22"/>
          <w:szCs w:val="22"/>
        </w:rPr>
      </w:pPr>
    </w:p>
    <w:p w14:paraId="7F0826CC" w14:textId="77777777" w:rsidR="004D4ED1" w:rsidRPr="00625DF5" w:rsidRDefault="00E00CE9" w:rsidP="00B77E2D">
      <w:pPr>
        <w:pStyle w:val="Ttulo1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25DF5">
        <w:rPr>
          <w:rFonts w:ascii="Verdana" w:hAnsi="Verdana"/>
          <w:sz w:val="22"/>
          <w:szCs w:val="22"/>
        </w:rPr>
        <w:t xml:space="preserve"> </w:t>
      </w:r>
      <w:bookmarkStart w:id="10" w:name="_Toc484529694"/>
      <w:bookmarkStart w:id="11" w:name="_Toc126301044"/>
      <w:bookmarkStart w:id="12" w:name="_Toc181004297"/>
      <w:bookmarkEnd w:id="2"/>
      <w:bookmarkEnd w:id="3"/>
      <w:r w:rsidR="0092547E" w:rsidRPr="00625DF5">
        <w:rPr>
          <w:rFonts w:ascii="Verdana" w:hAnsi="Verdana"/>
          <w:sz w:val="22"/>
          <w:szCs w:val="22"/>
        </w:rPr>
        <w:t>DESCRIPCIÓN</w:t>
      </w:r>
      <w:bookmarkEnd w:id="10"/>
      <w:r w:rsidR="0092547E" w:rsidRPr="00625DF5">
        <w:rPr>
          <w:rFonts w:ascii="Verdana" w:hAnsi="Verdana"/>
          <w:sz w:val="22"/>
          <w:szCs w:val="22"/>
        </w:rPr>
        <w:t xml:space="preserve"> </w:t>
      </w:r>
      <w:bookmarkEnd w:id="11"/>
      <w:bookmarkEnd w:id="12"/>
    </w:p>
    <w:p w14:paraId="6E9FC550" w14:textId="77777777" w:rsidR="006E49BB" w:rsidRPr="00625DF5" w:rsidRDefault="006E49BB" w:rsidP="00B77E2D">
      <w:pPr>
        <w:jc w:val="both"/>
        <w:rPr>
          <w:rFonts w:ascii="Verdana" w:hAnsi="Verdana"/>
          <w:sz w:val="22"/>
          <w:szCs w:val="22"/>
          <w:lang w:val="es-CO"/>
        </w:rPr>
      </w:pPr>
    </w:p>
    <w:p w14:paraId="438367AF" w14:textId="77777777" w:rsidR="00E96AF5" w:rsidRPr="00625DF5" w:rsidRDefault="00E96AF5" w:rsidP="00B77E2D">
      <w:pPr>
        <w:pStyle w:val="Prrafodelista"/>
        <w:contextualSpacing/>
        <w:jc w:val="both"/>
        <w:rPr>
          <w:rFonts w:ascii="Verdana" w:hAnsi="Verdana" w:cs="Arial"/>
          <w:sz w:val="22"/>
          <w:szCs w:val="22"/>
        </w:rPr>
      </w:pPr>
    </w:p>
    <w:p w14:paraId="34297CEB" w14:textId="77777777" w:rsidR="00E25326" w:rsidRPr="00625DF5" w:rsidRDefault="00E25326" w:rsidP="00B77E2D">
      <w:pPr>
        <w:pStyle w:val="Prrafodelista"/>
        <w:contextualSpacing/>
        <w:jc w:val="both"/>
        <w:rPr>
          <w:rFonts w:ascii="Verdana" w:hAnsi="Verdana" w:cs="Arial"/>
          <w:sz w:val="22"/>
          <w:szCs w:val="22"/>
        </w:rPr>
      </w:pPr>
    </w:p>
    <w:p w14:paraId="36AA0F6D" w14:textId="1F174B48" w:rsidR="00225FA6" w:rsidRPr="00625DF5" w:rsidRDefault="00225FA6" w:rsidP="00B77E2D">
      <w:pPr>
        <w:pStyle w:val="Prrafodelista"/>
        <w:contextualSpacing/>
        <w:jc w:val="both"/>
        <w:rPr>
          <w:rFonts w:ascii="Verdana" w:hAnsi="Verdana" w:cs="Arial"/>
          <w:sz w:val="22"/>
          <w:szCs w:val="22"/>
        </w:rPr>
      </w:pPr>
    </w:p>
    <w:p w14:paraId="5BAFDD13" w14:textId="2991939E" w:rsidR="00314C82" w:rsidRPr="00625DF5" w:rsidRDefault="00314C82" w:rsidP="00B77E2D">
      <w:pPr>
        <w:pStyle w:val="Prrafodelista"/>
        <w:contextualSpacing/>
        <w:jc w:val="both"/>
        <w:rPr>
          <w:rFonts w:ascii="Verdana" w:hAnsi="Verdana" w:cs="Arial"/>
          <w:sz w:val="22"/>
          <w:szCs w:val="22"/>
        </w:rPr>
      </w:pPr>
    </w:p>
    <w:p w14:paraId="50D8CD7E" w14:textId="77777777" w:rsidR="00314C82" w:rsidRPr="00625DF5" w:rsidRDefault="00314C82" w:rsidP="00B77E2D">
      <w:pPr>
        <w:pStyle w:val="Prrafodelista"/>
        <w:contextualSpacing/>
        <w:jc w:val="both"/>
        <w:rPr>
          <w:rFonts w:ascii="Verdana" w:hAnsi="Verdana" w:cs="Arial"/>
          <w:sz w:val="22"/>
          <w:szCs w:val="22"/>
        </w:rPr>
      </w:pPr>
    </w:p>
    <w:p w14:paraId="351E8A16" w14:textId="77777777" w:rsidR="0022411B" w:rsidRPr="00625DF5" w:rsidRDefault="0022411B" w:rsidP="00B77E2D">
      <w:pPr>
        <w:pStyle w:val="Ttulo1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bookmarkStart w:id="13" w:name="_Toc484529697"/>
      <w:r w:rsidRPr="00625DF5">
        <w:rPr>
          <w:rFonts w:ascii="Verdana" w:hAnsi="Verdana"/>
          <w:sz w:val="22"/>
          <w:szCs w:val="22"/>
        </w:rPr>
        <w:lastRenderedPageBreak/>
        <w:t>HISTORIAL DE CAMBIOS</w:t>
      </w:r>
      <w:bookmarkEnd w:id="13"/>
    </w:p>
    <w:p w14:paraId="6FA43E63" w14:textId="77777777" w:rsidR="0022411B" w:rsidRPr="00625DF5" w:rsidRDefault="0022411B" w:rsidP="00B77E2D">
      <w:pPr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106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134"/>
        <w:gridCol w:w="307"/>
        <w:gridCol w:w="4253"/>
        <w:gridCol w:w="3378"/>
      </w:tblGrid>
      <w:tr w:rsidR="00AA7BCD" w:rsidRPr="00625DF5" w14:paraId="22A3F310" w14:textId="77777777" w:rsidTr="00625DF5">
        <w:trPr>
          <w:trHeight w:val="346"/>
          <w:tblHeader/>
        </w:trPr>
        <w:tc>
          <w:tcPr>
            <w:tcW w:w="1565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AFA5859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1441" w:type="dxa"/>
            <w:gridSpan w:val="2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1C15E4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  <w:tc>
          <w:tcPr>
            <w:tcW w:w="4253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6D809136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DESCRIPCIÓN DEL CAMBIO</w:t>
            </w:r>
          </w:p>
        </w:tc>
        <w:tc>
          <w:tcPr>
            <w:tcW w:w="3378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84FA619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ASESOR SUG</w:t>
            </w:r>
          </w:p>
        </w:tc>
      </w:tr>
      <w:tr w:rsidR="00AA7BCD" w:rsidRPr="00625DF5" w14:paraId="046D3BDB" w14:textId="77777777" w:rsidTr="00F54CEC">
        <w:trPr>
          <w:trHeight w:val="417"/>
        </w:trPr>
        <w:tc>
          <w:tcPr>
            <w:tcW w:w="156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6B06889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Diciembre 1 de 2016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8A6FA54" w14:textId="77777777" w:rsidR="00AA7BCD" w:rsidRPr="00625DF5" w:rsidRDefault="00AA7BCD" w:rsidP="007161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4560" w:type="dxa"/>
            <w:gridSpan w:val="2"/>
            <w:tcMar>
              <w:top w:w="57" w:type="dxa"/>
              <w:left w:w="113" w:type="dxa"/>
              <w:bottom w:w="57" w:type="dxa"/>
            </w:tcMar>
          </w:tcPr>
          <w:p w14:paraId="78DE48F2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Creación de la versión inicial </w:t>
            </w:r>
          </w:p>
        </w:tc>
        <w:tc>
          <w:tcPr>
            <w:tcW w:w="3378" w:type="dxa"/>
            <w:tcMar>
              <w:top w:w="57" w:type="dxa"/>
              <w:left w:w="113" w:type="dxa"/>
              <w:bottom w:w="57" w:type="dxa"/>
            </w:tcMar>
          </w:tcPr>
          <w:p w14:paraId="02A1635B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Derly Catherine Cifuentes Guerrero</w:t>
            </w:r>
          </w:p>
        </w:tc>
      </w:tr>
      <w:tr w:rsidR="00AA7BCD" w:rsidRPr="00625DF5" w14:paraId="50A2BB36" w14:textId="77777777" w:rsidTr="00F54CEC">
        <w:trPr>
          <w:trHeight w:val="541"/>
        </w:trPr>
        <w:tc>
          <w:tcPr>
            <w:tcW w:w="156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D9DF0F6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Junio 2 de 2017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F320B3C" w14:textId="77777777" w:rsidR="00AA7BCD" w:rsidRPr="00625DF5" w:rsidRDefault="00AA7BCD" w:rsidP="007161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4560" w:type="dxa"/>
            <w:gridSpan w:val="2"/>
            <w:tcMar>
              <w:top w:w="57" w:type="dxa"/>
              <w:left w:w="113" w:type="dxa"/>
              <w:bottom w:w="57" w:type="dxa"/>
            </w:tcMar>
          </w:tcPr>
          <w:p w14:paraId="1DE5F3DC" w14:textId="154DA573" w:rsidR="00AA7BCD" w:rsidRPr="00625DF5" w:rsidRDefault="00EA4C44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Reestructuración de</w:t>
            </w:r>
            <w:r w:rsidR="00AA7BCD" w:rsidRPr="00625DF5">
              <w:rPr>
                <w:rFonts w:ascii="Verdana" w:hAnsi="Verdana" w:cs="Arial"/>
                <w:sz w:val="22"/>
                <w:szCs w:val="22"/>
              </w:rPr>
              <w:t xml:space="preserve"> acuerdo con los cambios derivados de la parametrización del módulo de cambios en la herramienta </w:t>
            </w:r>
            <w:proofErr w:type="spellStart"/>
            <w:r w:rsidR="00AA7BCD" w:rsidRPr="00625DF5">
              <w:rPr>
                <w:rFonts w:ascii="Verdana" w:hAnsi="Verdana" w:cs="Arial"/>
                <w:sz w:val="22"/>
                <w:szCs w:val="22"/>
              </w:rPr>
              <w:t>Service</w:t>
            </w:r>
            <w:proofErr w:type="spellEnd"/>
            <w:r w:rsidR="00AA7BCD" w:rsidRPr="00625DF5">
              <w:rPr>
                <w:rFonts w:ascii="Verdana" w:hAnsi="Verdana" w:cs="Arial"/>
                <w:sz w:val="22"/>
                <w:szCs w:val="22"/>
              </w:rPr>
              <w:t xml:space="preserve"> Manager</w:t>
            </w:r>
          </w:p>
        </w:tc>
        <w:tc>
          <w:tcPr>
            <w:tcW w:w="3378" w:type="dxa"/>
            <w:tcMar>
              <w:top w:w="57" w:type="dxa"/>
              <w:left w:w="113" w:type="dxa"/>
              <w:bottom w:w="57" w:type="dxa"/>
            </w:tcMar>
          </w:tcPr>
          <w:p w14:paraId="19C90A74" w14:textId="77777777" w:rsidR="00AA7BCD" w:rsidRPr="00625DF5" w:rsidRDefault="00AA7BCD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Derly Catherine Cifuentes Guerrero</w:t>
            </w:r>
          </w:p>
        </w:tc>
      </w:tr>
      <w:tr w:rsidR="00586C03" w:rsidRPr="00625DF5" w14:paraId="704CCF13" w14:textId="77777777" w:rsidTr="00F54CEC">
        <w:trPr>
          <w:trHeight w:val="541"/>
        </w:trPr>
        <w:tc>
          <w:tcPr>
            <w:tcW w:w="156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6306D2B" w14:textId="2F49CA85" w:rsidR="00586C03" w:rsidRPr="00625DF5" w:rsidRDefault="00B56587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Diciembre </w:t>
            </w:r>
            <w:r w:rsidR="00586C03" w:rsidRPr="00625DF5">
              <w:rPr>
                <w:rFonts w:ascii="Verdana" w:hAnsi="Verdana" w:cs="Arial"/>
                <w:sz w:val="22"/>
                <w:szCs w:val="22"/>
              </w:rPr>
              <w:t>10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de </w:t>
            </w:r>
            <w:r w:rsidR="00586C03" w:rsidRPr="00625DF5">
              <w:rPr>
                <w:rFonts w:ascii="Verdana" w:hAnsi="Verdana" w:cs="Arial"/>
                <w:sz w:val="22"/>
                <w:szCs w:val="22"/>
              </w:rPr>
              <w:t>2020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AD8F180" w14:textId="1BC0FAE4" w:rsidR="00586C03" w:rsidRPr="00625DF5" w:rsidRDefault="00586C03" w:rsidP="007161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4560" w:type="dxa"/>
            <w:gridSpan w:val="2"/>
            <w:tcMar>
              <w:top w:w="57" w:type="dxa"/>
              <w:left w:w="113" w:type="dxa"/>
              <w:bottom w:w="57" w:type="dxa"/>
            </w:tcMar>
          </w:tcPr>
          <w:p w14:paraId="2FB57E1D" w14:textId="02F53EB2" w:rsidR="00586C03" w:rsidRPr="00625DF5" w:rsidRDefault="00586C03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Ajuste logo y a estándares plantilla procedimiento SUG </w:t>
            </w:r>
          </w:p>
        </w:tc>
        <w:tc>
          <w:tcPr>
            <w:tcW w:w="3378" w:type="dxa"/>
            <w:tcMar>
              <w:top w:w="57" w:type="dxa"/>
              <w:left w:w="113" w:type="dxa"/>
              <w:bottom w:w="57" w:type="dxa"/>
            </w:tcMar>
          </w:tcPr>
          <w:p w14:paraId="4022A26B" w14:textId="77777777" w:rsidR="00586C03" w:rsidRPr="00625DF5" w:rsidRDefault="00586C03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Sindy Julieth Tovar Torres</w:t>
            </w:r>
          </w:p>
          <w:p w14:paraId="60B3E45E" w14:textId="19A3CD0E" w:rsidR="00586C03" w:rsidRPr="00625DF5" w:rsidRDefault="00586C03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B63C8" w:rsidRPr="00625DF5" w14:paraId="7961CD37" w14:textId="77777777" w:rsidTr="00F54CEC">
        <w:trPr>
          <w:trHeight w:val="541"/>
        </w:trPr>
        <w:tc>
          <w:tcPr>
            <w:tcW w:w="156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9B5B2FF" w14:textId="5985F5DC" w:rsidR="006B63C8" w:rsidRPr="00625DF5" w:rsidRDefault="006B63C8" w:rsidP="00725DD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Ju</w:t>
            </w:r>
            <w:r w:rsidR="00936AAF" w:rsidRPr="00625DF5">
              <w:rPr>
                <w:rFonts w:ascii="Verdana" w:hAnsi="Verdana" w:cs="Arial"/>
                <w:sz w:val="22"/>
                <w:szCs w:val="22"/>
              </w:rPr>
              <w:t>l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io </w:t>
            </w:r>
            <w:r w:rsidR="00725DD0" w:rsidRPr="00625DF5">
              <w:rPr>
                <w:rFonts w:ascii="Verdana" w:hAnsi="Verdana" w:cs="Arial"/>
                <w:sz w:val="22"/>
                <w:szCs w:val="22"/>
              </w:rPr>
              <w:t>7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de 2021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AA0B96E" w14:textId="30027D80" w:rsidR="006B63C8" w:rsidRPr="00625DF5" w:rsidRDefault="006B63C8" w:rsidP="007161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4560" w:type="dxa"/>
            <w:gridSpan w:val="2"/>
            <w:tcMar>
              <w:top w:w="57" w:type="dxa"/>
              <w:left w:w="113" w:type="dxa"/>
              <w:bottom w:w="57" w:type="dxa"/>
            </w:tcMar>
          </w:tcPr>
          <w:p w14:paraId="72F66DCD" w14:textId="38D1BB48" w:rsidR="006B63C8" w:rsidRPr="00625DF5" w:rsidRDefault="00EA4C44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Se ajusta y simplifica el procedimiento de acuerdo con la práctica real.</w:t>
            </w:r>
          </w:p>
        </w:tc>
        <w:tc>
          <w:tcPr>
            <w:tcW w:w="3378" w:type="dxa"/>
            <w:tcMar>
              <w:top w:w="57" w:type="dxa"/>
              <w:left w:w="113" w:type="dxa"/>
              <w:bottom w:w="57" w:type="dxa"/>
            </w:tcMar>
          </w:tcPr>
          <w:p w14:paraId="72DF3E31" w14:textId="1A13DE4E" w:rsidR="006B63C8" w:rsidRPr="00625DF5" w:rsidRDefault="006B63C8" w:rsidP="00B77E2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Sindy Julieth Tovar Torres</w:t>
            </w:r>
          </w:p>
        </w:tc>
      </w:tr>
    </w:tbl>
    <w:p w14:paraId="0DF4F3DE" w14:textId="77777777" w:rsidR="00AA7BCD" w:rsidRPr="00625DF5" w:rsidRDefault="00AA7BCD" w:rsidP="00B77E2D">
      <w:pPr>
        <w:jc w:val="both"/>
        <w:rPr>
          <w:rFonts w:ascii="Verdana" w:hAnsi="Verdana" w:cs="Arial"/>
          <w:b/>
          <w:sz w:val="22"/>
          <w:szCs w:val="22"/>
        </w:rPr>
      </w:pPr>
    </w:p>
    <w:p w14:paraId="093C38AF" w14:textId="77777777" w:rsidR="00AA7BCD" w:rsidRPr="00625DF5" w:rsidRDefault="00AA7BCD" w:rsidP="00B77E2D">
      <w:pPr>
        <w:jc w:val="both"/>
        <w:rPr>
          <w:rFonts w:ascii="Verdana" w:hAnsi="Verdana" w:cs="Arial"/>
          <w:b/>
          <w:sz w:val="22"/>
          <w:szCs w:val="22"/>
        </w:rPr>
      </w:pPr>
    </w:p>
    <w:p w14:paraId="016885CB" w14:textId="77777777" w:rsidR="0022411B" w:rsidRPr="00625DF5" w:rsidRDefault="0022411B" w:rsidP="00B77E2D">
      <w:pPr>
        <w:pStyle w:val="Ttulo1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bookmarkStart w:id="14" w:name="_Toc484529698"/>
      <w:r w:rsidRPr="00625DF5">
        <w:rPr>
          <w:rFonts w:ascii="Verdana" w:hAnsi="Verdana"/>
          <w:sz w:val="22"/>
          <w:szCs w:val="22"/>
        </w:rPr>
        <w:t>APROBACIÓN</w:t>
      </w:r>
      <w:bookmarkEnd w:id="14"/>
    </w:p>
    <w:p w14:paraId="21E15E17" w14:textId="5DC5AE7B" w:rsidR="0022411B" w:rsidRPr="00625DF5" w:rsidRDefault="0022411B" w:rsidP="00B77E2D">
      <w:pPr>
        <w:jc w:val="both"/>
        <w:rPr>
          <w:rFonts w:ascii="Verdana" w:hAnsi="Verdana" w:cs="Arial"/>
          <w:b/>
          <w:sz w:val="22"/>
          <w:szCs w:val="22"/>
        </w:rPr>
      </w:pPr>
    </w:p>
    <w:p w14:paraId="2D08A587" w14:textId="3FC2FAB8" w:rsidR="004723C3" w:rsidRPr="00625DF5" w:rsidRDefault="004723C3" w:rsidP="00B77E2D">
      <w:pPr>
        <w:jc w:val="both"/>
        <w:rPr>
          <w:rFonts w:ascii="Verdana" w:hAnsi="Verdana" w:cs="Arial"/>
          <w:b/>
          <w:sz w:val="22"/>
          <w:szCs w:val="22"/>
        </w:rPr>
      </w:pPr>
    </w:p>
    <w:p w14:paraId="3619340B" w14:textId="77777777" w:rsidR="004723C3" w:rsidRPr="00625DF5" w:rsidRDefault="004723C3" w:rsidP="00B77E2D">
      <w:pPr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8079"/>
      </w:tblGrid>
      <w:tr w:rsidR="004723C3" w:rsidRPr="00625DF5" w14:paraId="70475E06" w14:textId="77777777" w:rsidTr="00625DF5">
        <w:trPr>
          <w:trHeight w:val="380"/>
          <w:jc w:val="center"/>
        </w:trPr>
        <w:tc>
          <w:tcPr>
            <w:tcW w:w="2641" w:type="dxa"/>
            <w:shd w:val="clear" w:color="auto" w:fill="404040" w:themeFill="text1" w:themeFillTint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6E741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 xml:space="preserve">ELABORADO POR: </w:t>
            </w:r>
          </w:p>
        </w:tc>
        <w:tc>
          <w:tcPr>
            <w:tcW w:w="80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C2696D" w14:textId="57C21E22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Nombre: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B63C8" w:rsidRPr="00625DF5">
              <w:rPr>
                <w:rFonts w:ascii="Verdana" w:hAnsi="Verdana" w:cs="Arial"/>
                <w:sz w:val="22"/>
                <w:szCs w:val="22"/>
              </w:rPr>
              <w:t>Sandra Consuelo Londoño / Jose Alberto Ahumada</w:t>
            </w:r>
          </w:p>
          <w:p w14:paraId="79535901" w14:textId="6A117589" w:rsidR="004723C3" w:rsidRPr="00625DF5" w:rsidRDefault="004723C3" w:rsidP="00B77E2D">
            <w:pPr>
              <w:pStyle w:val="Piedepgina"/>
              <w:tabs>
                <w:tab w:val="clear" w:pos="4252"/>
                <w:tab w:val="left" w:pos="4536"/>
              </w:tabs>
              <w:spacing w:line="276" w:lineRule="auto"/>
              <w:ind w:right="71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Cargo</w:t>
            </w:r>
            <w:r w:rsidRPr="00625DF5">
              <w:rPr>
                <w:rFonts w:ascii="Verdana" w:hAnsi="Verdana" w:cs="Arial"/>
                <w:sz w:val="22"/>
                <w:szCs w:val="22"/>
              </w:rPr>
              <w:t>:   Asesor SART</w:t>
            </w:r>
            <w:r w:rsidR="006B63C8" w:rsidRPr="00625DF5">
              <w:rPr>
                <w:rFonts w:ascii="Verdana" w:hAnsi="Verdana" w:cs="Arial"/>
                <w:sz w:val="22"/>
                <w:szCs w:val="22"/>
              </w:rPr>
              <w:t xml:space="preserve"> / Profesional Especializado SIS</w:t>
            </w:r>
          </w:p>
          <w:p w14:paraId="0D8A7679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Dependencia: 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Dirección de Tecnología </w:t>
            </w:r>
          </w:p>
          <w:p w14:paraId="13EFC438" w14:textId="67E57479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 xml:space="preserve">Fecha:   </w:t>
            </w:r>
            <w:r w:rsidR="006B63C8"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23</w:t>
            </w:r>
            <w:r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-</w:t>
            </w:r>
            <w:r w:rsidR="006B63C8"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06</w:t>
            </w:r>
            <w:r w:rsidR="00834A65"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-</w:t>
            </w:r>
            <w:r w:rsidR="006B63C8" w:rsidRPr="00625DF5">
              <w:rPr>
                <w:rFonts w:ascii="Verdana" w:hAnsi="Verdana" w:cs="Arial"/>
                <w:bCs/>
                <w:sz w:val="22"/>
                <w:szCs w:val="22"/>
              </w:rPr>
              <w:t>2021</w:t>
            </w:r>
          </w:p>
        </w:tc>
      </w:tr>
      <w:tr w:rsidR="004723C3" w:rsidRPr="00625DF5" w14:paraId="2D63C26D" w14:textId="77777777" w:rsidTr="00625DF5">
        <w:trPr>
          <w:trHeight w:val="1053"/>
          <w:jc w:val="center"/>
        </w:trPr>
        <w:tc>
          <w:tcPr>
            <w:tcW w:w="2641" w:type="dxa"/>
            <w:shd w:val="clear" w:color="auto" w:fill="404040" w:themeFill="text1" w:themeFillTint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EF0988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</w:p>
          <w:p w14:paraId="794DA242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REVISADO POR:</w:t>
            </w:r>
          </w:p>
        </w:tc>
        <w:tc>
          <w:tcPr>
            <w:tcW w:w="807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6C7EC" w14:textId="0AC876DD" w:rsidR="004723C3" w:rsidRPr="00625DF5" w:rsidRDefault="004723C3" w:rsidP="007161C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sz w:val="22"/>
                <w:szCs w:val="22"/>
                <w:lang w:val="es-419"/>
              </w:rPr>
            </w:pPr>
            <w:r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Nombre: </w:t>
            </w:r>
            <w:r w:rsidR="006B63C8" w:rsidRPr="00625DF5">
              <w:rPr>
                <w:rFonts w:ascii="Verdana" w:hAnsi="Verdana" w:cs="Arial"/>
                <w:sz w:val="22"/>
                <w:szCs w:val="22"/>
              </w:rPr>
              <w:t xml:space="preserve">Sandra Consuelo Londoño / Jose Alberto Ahumada / </w:t>
            </w:r>
            <w:r w:rsidRPr="00625DF5">
              <w:rPr>
                <w:rFonts w:ascii="Verdana" w:hAnsi="Verdana" w:cs="Arial"/>
                <w:sz w:val="22"/>
                <w:szCs w:val="22"/>
                <w:lang w:val="es-419"/>
              </w:rPr>
              <w:t>Maria Eugenia Chavez Robayo</w:t>
            </w:r>
          </w:p>
          <w:p w14:paraId="46406BA5" w14:textId="6190B469" w:rsidR="004723C3" w:rsidRPr="00625DF5" w:rsidRDefault="004723C3" w:rsidP="00B77E2D">
            <w:pPr>
              <w:pStyle w:val="Piedepgina"/>
              <w:spacing w:line="276" w:lineRule="auto"/>
              <w:ind w:right="71"/>
              <w:jc w:val="both"/>
              <w:rPr>
                <w:rFonts w:ascii="Verdana" w:hAnsi="Verdana" w:cs="Arial"/>
                <w:b/>
                <w:bCs/>
                <w:sz w:val="22"/>
                <w:szCs w:val="22"/>
                <w:lang w:val="es-419"/>
              </w:rPr>
            </w:pPr>
            <w:r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>Cargo</w:t>
            </w:r>
            <w:r w:rsidRPr="00625DF5">
              <w:rPr>
                <w:rFonts w:ascii="Verdana" w:hAnsi="Verdana" w:cs="Arial"/>
                <w:sz w:val="22"/>
                <w:szCs w:val="22"/>
                <w:lang w:val="es-419"/>
              </w:rPr>
              <w:t xml:space="preserve"> </w:t>
            </w:r>
            <w:r w:rsidR="006B63C8" w:rsidRPr="00625DF5">
              <w:rPr>
                <w:rFonts w:ascii="Verdana" w:hAnsi="Verdana" w:cs="Arial"/>
                <w:sz w:val="22"/>
                <w:szCs w:val="22"/>
              </w:rPr>
              <w:t>Asesor SART / Profesional Especializado SIS</w:t>
            </w:r>
            <w:r w:rsidR="006B63C8" w:rsidRPr="00625DF5" w:rsidDel="006B63C8">
              <w:rPr>
                <w:rFonts w:ascii="Verdana" w:hAnsi="Verdana" w:cs="Arial"/>
                <w:sz w:val="22"/>
                <w:szCs w:val="22"/>
                <w:lang w:val="es-419"/>
              </w:rPr>
              <w:t xml:space="preserve"> </w:t>
            </w:r>
            <w:r w:rsidR="006B63C8" w:rsidRPr="00625DF5">
              <w:rPr>
                <w:rFonts w:ascii="Verdana" w:hAnsi="Verdana" w:cs="Arial"/>
                <w:sz w:val="22"/>
                <w:szCs w:val="22"/>
                <w:lang w:val="es-419"/>
              </w:rPr>
              <w:t xml:space="preserve">/ </w:t>
            </w:r>
            <w:r w:rsidRPr="00625DF5">
              <w:rPr>
                <w:rFonts w:ascii="Verdana" w:hAnsi="Verdana" w:cs="Arial"/>
                <w:sz w:val="22"/>
                <w:szCs w:val="22"/>
                <w:lang w:val="es-419"/>
              </w:rPr>
              <w:t>Asesor Despacho</w:t>
            </w:r>
          </w:p>
          <w:p w14:paraId="306E7AA6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Dependencia 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Dirección de Tecnología </w:t>
            </w:r>
          </w:p>
          <w:p w14:paraId="196406C0" w14:textId="54951CDA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Fecha:   </w:t>
            </w:r>
            <w:r w:rsidR="00725DD0" w:rsidRPr="00625DF5">
              <w:rPr>
                <w:rFonts w:ascii="Verdana" w:hAnsi="Verdana" w:cs="Arial"/>
                <w:bCs/>
                <w:sz w:val="22"/>
                <w:szCs w:val="22"/>
              </w:rPr>
              <w:t>0</w:t>
            </w:r>
            <w:r w:rsidR="006B63C8" w:rsidRPr="00625DF5">
              <w:rPr>
                <w:rFonts w:ascii="Verdana" w:hAnsi="Verdana" w:cs="Arial"/>
                <w:bCs/>
                <w:sz w:val="22"/>
                <w:szCs w:val="22"/>
              </w:rPr>
              <w:t>2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-</w:t>
            </w:r>
            <w:r w:rsidR="006B63C8" w:rsidRPr="00625DF5">
              <w:rPr>
                <w:rFonts w:ascii="Verdana" w:hAnsi="Verdana" w:cs="Arial"/>
                <w:bCs/>
                <w:sz w:val="22"/>
                <w:szCs w:val="22"/>
              </w:rPr>
              <w:t>0</w:t>
            </w:r>
            <w:r w:rsidR="00EA4C44"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7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-202</w:t>
            </w:r>
            <w:r w:rsidR="006B63C8" w:rsidRPr="00625DF5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</w:tr>
      <w:tr w:rsidR="004723C3" w:rsidRPr="00625DF5" w14:paraId="29F1FE40" w14:textId="77777777" w:rsidTr="00625DF5">
        <w:trPr>
          <w:trHeight w:val="222"/>
          <w:jc w:val="center"/>
        </w:trPr>
        <w:tc>
          <w:tcPr>
            <w:tcW w:w="2641" w:type="dxa"/>
            <w:shd w:val="clear" w:color="auto" w:fill="404040" w:themeFill="text1" w:themeFillTint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69ECB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FA6D1B9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APROBADO POR:</w:t>
            </w:r>
          </w:p>
        </w:tc>
        <w:tc>
          <w:tcPr>
            <w:tcW w:w="80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88956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Nombre: </w:t>
            </w:r>
            <w:r w:rsidRPr="00625DF5">
              <w:rPr>
                <w:rFonts w:ascii="Verdana" w:hAnsi="Verdana" w:cs="Arial"/>
                <w:sz w:val="22"/>
                <w:szCs w:val="22"/>
              </w:rPr>
              <w:t>Ricardo Rios Rosales</w:t>
            </w:r>
          </w:p>
          <w:p w14:paraId="21498DFF" w14:textId="77777777" w:rsidR="004723C3" w:rsidRPr="00625DF5" w:rsidRDefault="004723C3" w:rsidP="00B77E2D">
            <w:pPr>
              <w:pStyle w:val="Piedepgina"/>
              <w:spacing w:line="276" w:lineRule="auto"/>
              <w:ind w:right="-7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Cargo: </w:t>
            </w:r>
            <w:proofErr w:type="gramStart"/>
            <w:r w:rsidRPr="00625DF5"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 w:rsidRPr="00625DF5">
              <w:rPr>
                <w:rFonts w:ascii="Verdana" w:hAnsi="Verdana" w:cs="Arial"/>
                <w:sz w:val="22"/>
                <w:szCs w:val="22"/>
              </w:rPr>
              <w:t xml:space="preserve"> Tecnología</w:t>
            </w:r>
          </w:p>
          <w:p w14:paraId="1DD93CBE" w14:textId="77777777" w:rsidR="004723C3" w:rsidRPr="00625DF5" w:rsidRDefault="004723C3" w:rsidP="00B77E2D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Dependencia: 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Dirección de Tecnología </w:t>
            </w:r>
          </w:p>
          <w:p w14:paraId="31FBF4FB" w14:textId="7D6FEB24" w:rsidR="004723C3" w:rsidRPr="00625DF5" w:rsidRDefault="004723C3" w:rsidP="00725DD0">
            <w:pPr>
              <w:pStyle w:val="Piedepgina"/>
              <w:spacing w:line="276" w:lineRule="auto"/>
              <w:ind w:right="36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>Fecha:   </w:t>
            </w:r>
            <w:r w:rsidR="00EA4C44"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 xml:space="preserve"> </w:t>
            </w:r>
            <w:r w:rsidR="00725DD0"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07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-</w:t>
            </w:r>
            <w:r w:rsidR="006B63C8"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0</w:t>
            </w:r>
            <w:r w:rsidR="00EA4C44" w:rsidRPr="00625DF5">
              <w:rPr>
                <w:rFonts w:ascii="Verdana" w:hAnsi="Verdana" w:cs="Arial"/>
                <w:bCs/>
                <w:sz w:val="22"/>
                <w:szCs w:val="22"/>
                <w:lang w:val="es-419"/>
              </w:rPr>
              <w:t>7</w:t>
            </w:r>
            <w:r w:rsidRPr="00625DF5">
              <w:rPr>
                <w:rFonts w:ascii="Verdana" w:hAnsi="Verdana" w:cs="Arial"/>
                <w:bCs/>
                <w:sz w:val="22"/>
                <w:szCs w:val="22"/>
              </w:rPr>
              <w:t>-202</w:t>
            </w:r>
            <w:r w:rsidR="006B63C8" w:rsidRPr="00625DF5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</w:tr>
    </w:tbl>
    <w:p w14:paraId="602D465C" w14:textId="77777777" w:rsidR="00690563" w:rsidRPr="00625DF5" w:rsidRDefault="00690563" w:rsidP="00B77E2D">
      <w:pPr>
        <w:jc w:val="both"/>
        <w:rPr>
          <w:rFonts w:ascii="Verdana" w:hAnsi="Verdana" w:cs="Arial"/>
          <w:b/>
          <w:sz w:val="22"/>
          <w:szCs w:val="22"/>
        </w:rPr>
      </w:pPr>
    </w:p>
    <w:p w14:paraId="43F13454" w14:textId="77777777" w:rsidR="006B2569" w:rsidRPr="00625DF5" w:rsidRDefault="00720AEA" w:rsidP="00B77E2D">
      <w:pPr>
        <w:tabs>
          <w:tab w:val="left" w:pos="7778"/>
        </w:tabs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ab/>
      </w:r>
    </w:p>
    <w:p w14:paraId="17714C7D" w14:textId="77777777" w:rsidR="00690563" w:rsidRPr="00625DF5" w:rsidRDefault="00690563" w:rsidP="00B77E2D">
      <w:pPr>
        <w:jc w:val="both"/>
        <w:rPr>
          <w:rFonts w:ascii="Verdana" w:eastAsia="Arial" w:hAnsi="Verdana" w:cs="Arial"/>
          <w:b/>
          <w:color w:val="000000"/>
          <w:sz w:val="22"/>
          <w:szCs w:val="22"/>
          <w:shd w:val="clear" w:color="auto" w:fill="FFFFFF"/>
        </w:rPr>
      </w:pPr>
    </w:p>
    <w:p w14:paraId="7090264F" w14:textId="77777777" w:rsidR="00A0647F" w:rsidRPr="00625DF5" w:rsidRDefault="00A0647F" w:rsidP="00B77E2D">
      <w:pPr>
        <w:jc w:val="both"/>
        <w:rPr>
          <w:rFonts w:ascii="Verdana" w:hAnsi="Verdana" w:cs="Arial"/>
          <w:sz w:val="22"/>
          <w:szCs w:val="22"/>
        </w:rPr>
      </w:pPr>
    </w:p>
    <w:p w14:paraId="651A88CD" w14:textId="77777777" w:rsidR="00FB5565" w:rsidRPr="00625DF5" w:rsidRDefault="00FB5565" w:rsidP="00B77E2D">
      <w:pPr>
        <w:jc w:val="both"/>
        <w:rPr>
          <w:rFonts w:ascii="Verdana" w:hAnsi="Verdana" w:cs="Arial"/>
          <w:sz w:val="22"/>
          <w:szCs w:val="22"/>
        </w:rPr>
      </w:pPr>
    </w:p>
    <w:p w14:paraId="45FF1416" w14:textId="559520E4" w:rsidR="00712B54" w:rsidRPr="00625DF5" w:rsidRDefault="00712B54" w:rsidP="00B77E2D">
      <w:pPr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br w:type="page"/>
      </w:r>
    </w:p>
    <w:p w14:paraId="551BA783" w14:textId="35EB22AC" w:rsidR="00FB5565" w:rsidRPr="00625DF5" w:rsidRDefault="00712B54" w:rsidP="00B77E2D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625DF5">
        <w:rPr>
          <w:rFonts w:ascii="Verdana" w:hAnsi="Verdana" w:cs="Arial"/>
          <w:b/>
          <w:bCs/>
          <w:sz w:val="22"/>
          <w:szCs w:val="22"/>
        </w:rPr>
        <w:lastRenderedPageBreak/>
        <w:t>ANEXO #1 – GESTIÓN DE CAMBIOS TECNOLÓGICOS SEGÚN TIPIFICACIÓN</w:t>
      </w:r>
    </w:p>
    <w:p w14:paraId="09313320" w14:textId="3F830C3F" w:rsidR="00712B54" w:rsidRPr="00625DF5" w:rsidRDefault="00712B54" w:rsidP="00B77E2D">
      <w:pPr>
        <w:jc w:val="both"/>
        <w:rPr>
          <w:rFonts w:ascii="Verdana" w:hAnsi="Verdana" w:cs="Arial"/>
          <w:sz w:val="22"/>
          <w:szCs w:val="22"/>
        </w:rPr>
      </w:pPr>
    </w:p>
    <w:p w14:paraId="51297452" w14:textId="100EBD22" w:rsidR="00712B54" w:rsidRPr="00625DF5" w:rsidRDefault="00712B54" w:rsidP="00B77E2D">
      <w:pPr>
        <w:jc w:val="both"/>
        <w:rPr>
          <w:rFonts w:ascii="Verdana" w:hAnsi="Verdana" w:cs="Arial"/>
          <w:sz w:val="22"/>
          <w:szCs w:val="22"/>
        </w:rPr>
      </w:pPr>
      <w:r w:rsidRPr="00625DF5">
        <w:rPr>
          <w:rFonts w:ascii="Verdana" w:hAnsi="Verdana" w:cs="Arial"/>
          <w:sz w:val="22"/>
          <w:szCs w:val="22"/>
        </w:rPr>
        <w:t>La siguiente tabla presenta las características que determinan la tipificación que debe darse a un cambio tecnológico y la gestión que debe darse en relación con su aprobación.</w:t>
      </w:r>
    </w:p>
    <w:p w14:paraId="3E605ABC" w14:textId="1A3D891C" w:rsidR="00712B54" w:rsidRPr="00625DF5" w:rsidRDefault="00712B54" w:rsidP="00B77E2D">
      <w:pPr>
        <w:ind w:left="709"/>
        <w:jc w:val="both"/>
        <w:rPr>
          <w:rFonts w:ascii="Verdana" w:hAnsi="Verdana" w:cs="Arial"/>
          <w:sz w:val="22"/>
          <w:szCs w:val="22"/>
        </w:rPr>
      </w:pPr>
    </w:p>
    <w:p w14:paraId="21799A84" w14:textId="1CEB2356" w:rsidR="00712B54" w:rsidRPr="00625DF5" w:rsidRDefault="00712B54" w:rsidP="00B77E2D">
      <w:pPr>
        <w:jc w:val="both"/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X="-10" w:tblpY="1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013"/>
        <w:gridCol w:w="3016"/>
        <w:gridCol w:w="2750"/>
      </w:tblGrid>
      <w:tr w:rsidR="003F128E" w:rsidRPr="00625DF5" w14:paraId="00869E97" w14:textId="77777777" w:rsidTr="00625DF5">
        <w:trPr>
          <w:tblHeader/>
        </w:trPr>
        <w:tc>
          <w:tcPr>
            <w:tcW w:w="1716" w:type="pct"/>
            <w:shd w:val="clear" w:color="auto" w:fill="404040" w:themeFill="text1" w:themeFillTint="BF"/>
            <w:vAlign w:val="center"/>
          </w:tcPr>
          <w:p w14:paraId="06395A10" w14:textId="77777777" w:rsidR="003F128E" w:rsidRPr="00625DF5" w:rsidRDefault="003F128E" w:rsidP="004A123F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Tipo Cambio</w:t>
            </w:r>
          </w:p>
        </w:tc>
        <w:tc>
          <w:tcPr>
            <w:tcW w:w="1718" w:type="pct"/>
            <w:shd w:val="clear" w:color="auto" w:fill="404040" w:themeFill="text1" w:themeFillTint="BF"/>
            <w:vAlign w:val="center"/>
          </w:tcPr>
          <w:p w14:paraId="6140CD9C" w14:textId="77777777" w:rsidR="003F128E" w:rsidRPr="00625DF5" w:rsidRDefault="003F128E" w:rsidP="004A123F">
            <w:pPr>
              <w:ind w:left="71" w:right="70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Características</w:t>
            </w:r>
          </w:p>
        </w:tc>
        <w:tc>
          <w:tcPr>
            <w:tcW w:w="1566" w:type="pct"/>
            <w:shd w:val="clear" w:color="auto" w:fill="404040" w:themeFill="text1" w:themeFillTint="BF"/>
            <w:vAlign w:val="center"/>
          </w:tcPr>
          <w:p w14:paraId="0E1CC38D" w14:textId="77777777" w:rsidR="003F128E" w:rsidRPr="00625DF5" w:rsidRDefault="003F128E" w:rsidP="004A123F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Autorización de…</w:t>
            </w:r>
          </w:p>
        </w:tc>
      </w:tr>
      <w:tr w:rsidR="003F128E" w:rsidRPr="00625DF5" w14:paraId="78EAB226" w14:textId="77777777" w:rsidTr="004A123F">
        <w:trPr>
          <w:trHeight w:val="2542"/>
        </w:trPr>
        <w:tc>
          <w:tcPr>
            <w:tcW w:w="1716" w:type="pct"/>
            <w:vAlign w:val="center"/>
          </w:tcPr>
          <w:p w14:paraId="6A7709FB" w14:textId="77777777" w:rsidR="003F128E" w:rsidRPr="00625DF5" w:rsidRDefault="003F128E" w:rsidP="003F128E">
            <w:pPr>
              <w:tabs>
                <w:tab w:val="left" w:pos="216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Normal</w:t>
            </w:r>
          </w:p>
          <w:p w14:paraId="73C6C65C" w14:textId="77777777" w:rsidR="003F128E" w:rsidRPr="00625DF5" w:rsidRDefault="003F128E" w:rsidP="003F128E">
            <w:pPr>
              <w:tabs>
                <w:tab w:val="left" w:pos="216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1ED041" w14:textId="2BB4B202" w:rsidR="003F128E" w:rsidRPr="00625DF5" w:rsidRDefault="003F128E" w:rsidP="003F128E">
            <w:pPr>
              <w:tabs>
                <w:tab w:val="left" w:pos="2160"/>
              </w:tabs>
              <w:ind w:left="-211" w:right="8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 xml:space="preserve">Es cualquier </w:t>
            </w:r>
            <w:proofErr w:type="gramStart"/>
            <w:r w:rsidRPr="00625DF5">
              <w:rPr>
                <w:rFonts w:ascii="Verdana" w:hAnsi="Verdana"/>
                <w:sz w:val="22"/>
                <w:szCs w:val="22"/>
              </w:rPr>
              <w:t xml:space="preserve">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tecnológico</w:t>
            </w:r>
            <w:proofErr w:type="gramEnd"/>
            <w:r w:rsidRPr="00625DF5">
              <w:rPr>
                <w:rFonts w:ascii="Verdana" w:hAnsi="Verdana"/>
                <w:sz w:val="22"/>
                <w:szCs w:val="22"/>
              </w:rPr>
              <w:t xml:space="preserve"> temporal o permanente con determinado nivel de riesgo en cualquier componente de un Servicio TIC.</w:t>
            </w:r>
          </w:p>
        </w:tc>
        <w:tc>
          <w:tcPr>
            <w:tcW w:w="1718" w:type="pct"/>
          </w:tcPr>
          <w:p w14:paraId="4E1DB07F" w14:textId="4470E4A6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71" w:right="70" w:firstLine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Ejemplos de </w:t>
            </w:r>
            <w:r w:rsidR="00936AAF" w:rsidRPr="00625DF5">
              <w:rPr>
                <w:rFonts w:ascii="Verdana" w:hAnsi="Verdana" w:cs="Arial"/>
                <w:sz w:val="22"/>
                <w:szCs w:val="22"/>
              </w:rPr>
              <w:t xml:space="preserve">cambios </w:t>
            </w:r>
            <w:r w:rsidR="00936AAF"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normales son: actualizaciones planeadas de hardware y software de equipo para servicios críticos, movimientos planeados de equipos para servicios críticos.</w:t>
            </w:r>
          </w:p>
          <w:p w14:paraId="6408D3B2" w14:textId="77777777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71" w:right="70" w:firstLine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Solicitados para ampliar o actualizar infraestructura, mejorar u optimizar el desempeño del negocio o introducir nuevos servicios o modificar los actuales.</w:t>
            </w:r>
          </w:p>
          <w:p w14:paraId="41AE5285" w14:textId="77777777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71" w:right="70" w:firstLine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Los cambios normales son cambios cuyo costo puede estar fuera del presupuesto o cambios que pueden poner en riesgo al negocio en caso de falla, por ejemplo:</w:t>
            </w:r>
          </w:p>
          <w:p w14:paraId="57A07FA6" w14:textId="77777777" w:rsidR="003F128E" w:rsidRPr="00625DF5" w:rsidRDefault="003F128E" w:rsidP="003F128E">
            <w:pPr>
              <w:numPr>
                <w:ilvl w:val="1"/>
                <w:numId w:val="5"/>
              </w:numPr>
              <w:tabs>
                <w:tab w:val="clear" w:pos="1440"/>
              </w:tabs>
              <w:spacing w:after="200"/>
              <w:ind w:left="71" w:right="70" w:firstLine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Migración de Sistemas</w:t>
            </w:r>
          </w:p>
          <w:p w14:paraId="434DDA26" w14:textId="77777777" w:rsidR="003F128E" w:rsidRPr="00625DF5" w:rsidRDefault="003F128E" w:rsidP="003F128E">
            <w:pPr>
              <w:numPr>
                <w:ilvl w:val="1"/>
                <w:numId w:val="5"/>
              </w:numPr>
              <w:tabs>
                <w:tab w:val="clear" w:pos="1440"/>
              </w:tabs>
              <w:spacing w:after="200"/>
              <w:ind w:left="71" w:right="70" w:firstLine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Cambios de tecnología</w:t>
            </w:r>
          </w:p>
          <w:p w14:paraId="1CB6AB4A" w14:textId="48C49422" w:rsidR="003F128E" w:rsidRPr="00625DF5" w:rsidRDefault="00B81C6D" w:rsidP="003F128E">
            <w:pPr>
              <w:numPr>
                <w:ilvl w:val="1"/>
                <w:numId w:val="5"/>
              </w:numPr>
              <w:tabs>
                <w:tab w:val="clear" w:pos="1440"/>
              </w:tabs>
              <w:spacing w:after="200"/>
              <w:ind w:left="71" w:right="70" w:firstLine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Despliegue </w:t>
            </w:r>
            <w:r w:rsidR="003F128E" w:rsidRPr="00625DF5">
              <w:rPr>
                <w:rFonts w:ascii="Verdana" w:hAnsi="Verdana" w:cs="Arial"/>
                <w:sz w:val="22"/>
                <w:szCs w:val="22"/>
              </w:rPr>
              <w:t>/ Implementación de nuevos servicios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o sistemas de información o aplicaciones</w:t>
            </w:r>
            <w:r w:rsidR="0057384E" w:rsidRPr="00625DF5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C7A750B" w14:textId="3873B0A6" w:rsidR="00B81C6D" w:rsidRPr="00625DF5" w:rsidRDefault="00B81C6D" w:rsidP="003F128E">
            <w:pPr>
              <w:numPr>
                <w:ilvl w:val="1"/>
                <w:numId w:val="5"/>
              </w:numPr>
              <w:tabs>
                <w:tab w:val="clear" w:pos="1440"/>
              </w:tabs>
              <w:spacing w:after="200"/>
              <w:ind w:left="71" w:right="70" w:firstLine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Puesta en producción de versiones de aplicaciones cuyo impacto sea alto o genere indisponibilidad a los usuarios</w:t>
            </w:r>
            <w:r w:rsidR="0057384E" w:rsidRPr="00625DF5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CDE1626" w14:textId="69DFBB64" w:rsidR="003F128E" w:rsidRPr="00625DF5" w:rsidRDefault="00936AAF" w:rsidP="003F128E">
            <w:pPr>
              <w:numPr>
                <w:ilvl w:val="1"/>
                <w:numId w:val="5"/>
              </w:numPr>
              <w:tabs>
                <w:tab w:val="clear" w:pos="1440"/>
              </w:tabs>
              <w:spacing w:after="200"/>
              <w:ind w:left="71" w:right="70" w:firstLine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</w:t>
            </w:r>
            <w:r w:rsidR="003F128E" w:rsidRPr="00625DF5">
              <w:rPr>
                <w:rFonts w:ascii="Verdana" w:hAnsi="Verdana" w:cs="Arial"/>
                <w:sz w:val="22"/>
                <w:szCs w:val="22"/>
              </w:rPr>
              <w:t xml:space="preserve"> en los procesos de gestión de servicios TIC.</w:t>
            </w:r>
          </w:p>
          <w:p w14:paraId="491EA7A4" w14:textId="30315524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173" w:right="70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Cambios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tecnológicos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en topología de red, etc. </w:t>
            </w:r>
          </w:p>
          <w:p w14:paraId="1AC8D8C5" w14:textId="2B97569F" w:rsidR="00B81C6D" w:rsidRPr="00625DF5" w:rsidRDefault="00B81C6D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173" w:right="70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Actualizaciones de software sobre la infraestructura que genere indisponibilidades</w:t>
            </w:r>
          </w:p>
          <w:p w14:paraId="7928122B" w14:textId="23CD8FFE" w:rsidR="00B81C6D" w:rsidRPr="00625DF5" w:rsidRDefault="00B81C6D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173" w:right="70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Pruebas de sistemas de información o portales o infraestructura en sitio alterno</w:t>
            </w:r>
          </w:p>
        </w:tc>
        <w:tc>
          <w:tcPr>
            <w:tcW w:w="1566" w:type="pct"/>
          </w:tcPr>
          <w:p w14:paraId="27198A8E" w14:textId="77777777" w:rsidR="003F128E" w:rsidRPr="00625DF5" w:rsidRDefault="003F128E" w:rsidP="003F128E">
            <w:pPr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Analizados y autorizados por el CAB</w:t>
            </w:r>
          </w:p>
          <w:p w14:paraId="114E038B" w14:textId="77777777" w:rsidR="003F128E" w:rsidRPr="00625DF5" w:rsidRDefault="003F128E" w:rsidP="003F128E">
            <w:pPr>
              <w:ind w:right="8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F128E" w:rsidRPr="00625DF5" w14:paraId="6AC65033" w14:textId="77777777" w:rsidTr="004A123F">
        <w:trPr>
          <w:trHeight w:val="2542"/>
        </w:trPr>
        <w:tc>
          <w:tcPr>
            <w:tcW w:w="1716" w:type="pct"/>
            <w:vAlign w:val="center"/>
          </w:tcPr>
          <w:p w14:paraId="477EBA55" w14:textId="77777777" w:rsidR="003F128E" w:rsidRPr="00625DF5" w:rsidRDefault="003F128E" w:rsidP="003F128E">
            <w:pPr>
              <w:tabs>
                <w:tab w:val="left" w:pos="2160"/>
              </w:tabs>
              <w:ind w:left="-211" w:right="8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Estándar</w:t>
            </w:r>
          </w:p>
          <w:p w14:paraId="63BF208D" w14:textId="77777777" w:rsidR="003F128E" w:rsidRPr="00625DF5" w:rsidRDefault="003F128E" w:rsidP="003F128E">
            <w:pPr>
              <w:tabs>
                <w:tab w:val="left" w:pos="2160"/>
              </w:tabs>
              <w:ind w:left="-211" w:right="8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50A614" w14:textId="6F9C210A" w:rsidR="003F128E" w:rsidRPr="00625DF5" w:rsidRDefault="003F128E" w:rsidP="003F128E">
            <w:pPr>
              <w:ind w:right="8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25DF5">
              <w:rPr>
                <w:rFonts w:ascii="Verdana" w:hAnsi="Verdana"/>
                <w:sz w:val="22"/>
                <w:szCs w:val="22"/>
              </w:rPr>
              <w:t xml:space="preserve">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</w:t>
            </w:r>
            <w:r w:rsidRPr="00625DF5">
              <w:rPr>
                <w:rFonts w:ascii="Verdana" w:hAnsi="Verdana"/>
                <w:sz w:val="22"/>
                <w:szCs w:val="22"/>
              </w:rPr>
              <w:t xml:space="preserve"> recurrente, bien conocido, con un riesgo relativamente </w:t>
            </w:r>
            <w:proofErr w:type="gramStart"/>
            <w:r w:rsidRPr="00625DF5">
              <w:rPr>
                <w:rFonts w:ascii="Verdana" w:hAnsi="Verdana"/>
                <w:sz w:val="22"/>
                <w:szCs w:val="22"/>
              </w:rPr>
              <w:t>bajo,  para</w:t>
            </w:r>
            <w:proofErr w:type="gramEnd"/>
            <w:r w:rsidRPr="00625DF5">
              <w:rPr>
                <w:rFonts w:ascii="Verdana" w:hAnsi="Verdana"/>
                <w:sz w:val="22"/>
                <w:szCs w:val="22"/>
              </w:rPr>
              <w:t xml:space="preserve"> el cual  existe un procedimiento predefinido a seguir y que es requerido como  solución a requerimientos específicos donde la autorización a su implementación está dada de antemano. Ejemplo: establecer los perfiles de acceso de un nuevo usuario</w:t>
            </w:r>
            <w:r w:rsidR="003B24A1" w:rsidRPr="00625DF5">
              <w:rPr>
                <w:rFonts w:ascii="Verdana" w:hAnsi="Verdana"/>
                <w:sz w:val="22"/>
                <w:szCs w:val="22"/>
              </w:rPr>
              <w:t>, nuevas funcionalidades en los aplicativos que no generan un impacto alto</w:t>
            </w:r>
          </w:p>
          <w:p w14:paraId="4F001379" w14:textId="77777777" w:rsidR="003F128E" w:rsidRPr="00625DF5" w:rsidRDefault="003F128E" w:rsidP="003F128E">
            <w:pPr>
              <w:tabs>
                <w:tab w:val="left" w:pos="2160"/>
              </w:tabs>
              <w:ind w:left="-211" w:right="8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718" w:type="pct"/>
          </w:tcPr>
          <w:p w14:paraId="50F7EA5D" w14:textId="36847B1D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173" w:right="70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Son 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predefinidos. Previamente los categorizan los líderes técnicos de manera concertada.</w:t>
            </w:r>
          </w:p>
          <w:p w14:paraId="51E6D0B8" w14:textId="3425AD3B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173" w:right="70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Su riesgo y los resultados de estos 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son conocidos.</w:t>
            </w:r>
          </w:p>
          <w:p w14:paraId="1EE20201" w14:textId="77777777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173" w:right="70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En caso de fallar la implementación su impacto a los servicios es bajo.</w:t>
            </w:r>
          </w:p>
          <w:p w14:paraId="5F73AE10" w14:textId="77777777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173" w:right="70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>El procedimiento específico de atención está documentado.</w:t>
            </w:r>
          </w:p>
          <w:p w14:paraId="73E98383" w14:textId="10E14162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spacing w:after="200"/>
              <w:ind w:left="173" w:right="70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t xml:space="preserve">La lista de cambios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estándar está documentada.</w:t>
            </w:r>
          </w:p>
          <w:p w14:paraId="6067216A" w14:textId="45B895FB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ind w:left="173" w:hanging="219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El cambio tecnológico, candidato a cambio tecnológico estándar debe ser documentado (incluir procedimiento de aplicación) para ser revisado y aprobado por el comité de cambios.</w:t>
            </w:r>
          </w:p>
          <w:p w14:paraId="6F79BDD7" w14:textId="77777777" w:rsidR="003F128E" w:rsidRPr="00625DF5" w:rsidRDefault="003F128E" w:rsidP="003F128E">
            <w:pPr>
              <w:ind w:left="173" w:hanging="219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C74D53F" w14:textId="13FE750A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ind w:left="173" w:hanging="219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Con base en lo anterior se genera una lista de cambios </w:t>
            </w:r>
            <w:proofErr w:type="gramStart"/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  estándar</w:t>
            </w:r>
            <w:proofErr w:type="gramEnd"/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que incluirá su procedimiento de aplicación.</w:t>
            </w:r>
          </w:p>
          <w:p w14:paraId="19259A58" w14:textId="77777777" w:rsidR="003F128E" w:rsidRPr="00625DF5" w:rsidRDefault="003F128E" w:rsidP="003F128E">
            <w:pPr>
              <w:pStyle w:val="Prrafodelista"/>
              <w:ind w:left="173" w:hanging="219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529EEE3F" w14:textId="5F5DA6F7" w:rsidR="003F128E" w:rsidRPr="00625DF5" w:rsidRDefault="003F128E" w:rsidP="003F128E">
            <w:pPr>
              <w:pStyle w:val="Prrafodelista"/>
              <w:numPr>
                <w:ilvl w:val="0"/>
                <w:numId w:val="4"/>
              </w:numPr>
              <w:tabs>
                <w:tab w:val="clear" w:pos="720"/>
              </w:tabs>
              <w:ind w:left="173" w:hanging="219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 xml:space="preserve">Una vez un </w:t>
            </w:r>
            <w:r w:rsidR="000C594E"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cambio </w:t>
            </w:r>
            <w:r w:rsidR="001D6FD3"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 sea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categorizado como </w:t>
            </w:r>
            <w:r w:rsidRPr="00625DF5">
              <w:rPr>
                <w:rFonts w:ascii="Verdana" w:hAnsi="Verdana" w:cs="Arial"/>
                <w:i/>
                <w:sz w:val="22"/>
                <w:szCs w:val="22"/>
                <w:lang w:val="es-MX"/>
              </w:rPr>
              <w:t>"Estándar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", sus siguientes ejecuciones deberán hacerse de acuerdo con </w:t>
            </w:r>
            <w:r w:rsidR="00B13157"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el literal </w:t>
            </w:r>
            <w:r w:rsidR="00B13157" w:rsidRPr="00625DF5"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 xml:space="preserve">C. </w:t>
            </w:r>
            <w:r w:rsidR="00B13157"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Tramite que debe seguir la ejecución de un cambio </w:t>
            </w:r>
            <w:r w:rsidR="00B13157" w:rsidRPr="00625DF5"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tecnológico</w:t>
            </w:r>
            <w:r w:rsidR="00B13157" w:rsidRPr="00625DF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Estándar </w:t>
            </w:r>
            <w:r w:rsidR="00B13157" w:rsidRPr="00625DF5">
              <w:rPr>
                <w:rFonts w:ascii="Verdana" w:hAnsi="Verdana" w:cs="Arial"/>
                <w:sz w:val="22"/>
                <w:szCs w:val="22"/>
              </w:rPr>
              <w:t>especificado en el punto de Descripción de este procedimiento.</w:t>
            </w:r>
          </w:p>
          <w:p w14:paraId="3626BD48" w14:textId="77777777" w:rsidR="003F128E" w:rsidRPr="00625DF5" w:rsidRDefault="003F128E" w:rsidP="003F128E">
            <w:pPr>
              <w:pStyle w:val="Prrafodelista"/>
              <w:ind w:left="173" w:hanging="219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517E5E8" w14:textId="49765ACA" w:rsidR="003F128E" w:rsidRPr="00625DF5" w:rsidRDefault="003F128E" w:rsidP="003F128E">
            <w:pPr>
              <w:numPr>
                <w:ilvl w:val="0"/>
                <w:numId w:val="4"/>
              </w:numPr>
              <w:tabs>
                <w:tab w:val="clear" w:pos="720"/>
              </w:tabs>
              <w:ind w:left="173" w:hanging="219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Los responsables de mantener actualizado el listado de </w:t>
            </w:r>
            <w:r w:rsidR="00B71223"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cambios </w:t>
            </w:r>
            <w:r w:rsidR="000C594E" w:rsidRPr="00625DF5">
              <w:rPr>
                <w:rFonts w:ascii="Verdana" w:hAnsi="Verdana" w:cs="Arial"/>
                <w:sz w:val="22"/>
                <w:szCs w:val="22"/>
                <w:lang w:val="es-MX"/>
              </w:rPr>
              <w:t>tecnológicos estándar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</w:t>
            </w:r>
            <w:r w:rsidR="007279E1" w:rsidRPr="00625DF5">
              <w:rPr>
                <w:rFonts w:ascii="Verdana" w:hAnsi="Verdana" w:cs="Arial"/>
                <w:sz w:val="22"/>
                <w:szCs w:val="22"/>
                <w:lang w:val="es-MX"/>
              </w:rPr>
              <w:t>en el repositorio establecido,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son los gestores de cambio y </w:t>
            </w:r>
            <w:r w:rsidR="007279E1" w:rsidRPr="00625DF5">
              <w:rPr>
                <w:rFonts w:ascii="Verdana" w:hAnsi="Verdana" w:cs="Arial"/>
                <w:sz w:val="22"/>
                <w:szCs w:val="22"/>
                <w:lang w:val="es-MX"/>
              </w:rPr>
              <w:t>liberación</w:t>
            </w:r>
            <w:r w:rsidR="00586049" w:rsidRPr="00625DF5">
              <w:rPr>
                <w:rFonts w:ascii="Verdana" w:hAnsi="Verdana" w:cs="Arial"/>
                <w:sz w:val="22"/>
                <w:szCs w:val="22"/>
                <w:lang w:val="es-MX"/>
              </w:rPr>
              <w:t>.</w:t>
            </w:r>
          </w:p>
          <w:p w14:paraId="20DBC994" w14:textId="77777777" w:rsidR="003F128E" w:rsidRPr="00625DF5" w:rsidRDefault="003F128E" w:rsidP="003F128E">
            <w:pPr>
              <w:pStyle w:val="Prrafodelista"/>
              <w:ind w:left="173" w:hanging="219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2AD0F381" w14:textId="2C6D5093" w:rsidR="003F128E" w:rsidRPr="00625DF5" w:rsidRDefault="003F128E" w:rsidP="00586049">
            <w:pPr>
              <w:numPr>
                <w:ilvl w:val="0"/>
                <w:numId w:val="4"/>
              </w:numPr>
              <w:tabs>
                <w:tab w:val="clear" w:pos="720"/>
              </w:tabs>
              <w:ind w:left="173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La decisión </w:t>
            </w:r>
            <w:r w:rsidR="00B71223" w:rsidRPr="00625DF5">
              <w:rPr>
                <w:rFonts w:ascii="Verdana" w:hAnsi="Verdana" w:cs="Arial"/>
                <w:sz w:val="22"/>
                <w:szCs w:val="22"/>
                <w:lang w:val="es-MX"/>
              </w:rPr>
              <w:t>de tratar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un </w:t>
            </w:r>
            <w:r w:rsidR="00586049" w:rsidRPr="00625DF5">
              <w:rPr>
                <w:rFonts w:ascii="Verdana" w:hAnsi="Verdana" w:cs="Arial"/>
                <w:sz w:val="22"/>
                <w:szCs w:val="22"/>
                <w:lang w:val="es-MX"/>
              </w:rPr>
              <w:t>cambio tecnológico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estándar como un requerimiento debe basarse de la evaluación previa </w:t>
            </w:r>
            <w:r w:rsidR="00586049" w:rsidRPr="00625DF5">
              <w:rPr>
                <w:rFonts w:ascii="Verdana" w:hAnsi="Verdana" w:cs="Arial"/>
                <w:sz w:val="22"/>
                <w:szCs w:val="22"/>
                <w:lang w:val="es-MX"/>
              </w:rPr>
              <w:t>del Comité de Cambio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566" w:type="pct"/>
          </w:tcPr>
          <w:p w14:paraId="2D1A734E" w14:textId="55984012" w:rsidR="003F128E" w:rsidRPr="00625DF5" w:rsidRDefault="003F128E" w:rsidP="003F128E">
            <w:pPr>
              <w:ind w:right="8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 xml:space="preserve">Están </w:t>
            </w:r>
            <w:r w:rsidR="009D1042" w:rsidRPr="00625DF5">
              <w:rPr>
                <w:rFonts w:ascii="Verdana" w:hAnsi="Verdana" w:cs="Arial"/>
                <w:sz w:val="22"/>
                <w:szCs w:val="22"/>
              </w:rPr>
              <w:t>preaprobados</w:t>
            </w:r>
            <w:r w:rsidRPr="00625DF5">
              <w:rPr>
                <w:rFonts w:ascii="Verdana" w:hAnsi="Verdana" w:cs="Arial"/>
                <w:sz w:val="22"/>
                <w:szCs w:val="22"/>
              </w:rPr>
              <w:t xml:space="preserve"> por el CAB.</w:t>
            </w:r>
          </w:p>
        </w:tc>
      </w:tr>
      <w:tr w:rsidR="003F128E" w:rsidRPr="00625DF5" w14:paraId="0506DE95" w14:textId="77777777" w:rsidTr="004A123F">
        <w:tc>
          <w:tcPr>
            <w:tcW w:w="1716" w:type="pct"/>
            <w:vAlign w:val="center"/>
          </w:tcPr>
          <w:p w14:paraId="0825BE0A" w14:textId="77777777" w:rsidR="003F128E" w:rsidRPr="00625DF5" w:rsidRDefault="003F128E" w:rsidP="003F128E">
            <w:pPr>
              <w:tabs>
                <w:tab w:val="left" w:pos="216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25DF5">
              <w:rPr>
                <w:rFonts w:ascii="Verdana" w:hAnsi="Verdana" w:cs="Arial"/>
                <w:b/>
                <w:sz w:val="22"/>
                <w:szCs w:val="22"/>
              </w:rPr>
              <w:t>Emergencia</w:t>
            </w:r>
          </w:p>
          <w:p w14:paraId="2AF82BC6" w14:textId="77777777" w:rsidR="003F128E" w:rsidRPr="00625DF5" w:rsidRDefault="003F128E" w:rsidP="003F128E">
            <w:pPr>
              <w:tabs>
                <w:tab w:val="left" w:pos="216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40FDE" w14:textId="77777777" w:rsidR="003F128E" w:rsidRPr="00625DF5" w:rsidRDefault="003F128E" w:rsidP="003F128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25DF5">
              <w:rPr>
                <w:rFonts w:ascii="Verdana" w:hAnsi="Verdana"/>
                <w:sz w:val="22"/>
                <w:szCs w:val="22"/>
              </w:rPr>
              <w:t xml:space="preserve">Cambio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tecnológico</w:t>
            </w:r>
            <w:proofErr w:type="gramEnd"/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 xml:space="preserve"> </w:t>
            </w:r>
            <w:r w:rsidRPr="00625DF5">
              <w:rPr>
                <w:rFonts w:ascii="Verdana" w:hAnsi="Verdana"/>
                <w:sz w:val="22"/>
                <w:szCs w:val="22"/>
              </w:rPr>
              <w:t xml:space="preserve">que debe ejecutarse ante cualquier interrupción del servicio de alto impacto, ya sea por el número de usuarios afectados o porque se han visto involucrados sistemas o </w:t>
            </w:r>
            <w:r w:rsidRPr="00625DF5">
              <w:rPr>
                <w:rFonts w:ascii="Verdana" w:hAnsi="Verdana"/>
                <w:sz w:val="22"/>
                <w:szCs w:val="22"/>
              </w:rPr>
              <w:lastRenderedPageBreak/>
              <w:t xml:space="preserve">servicios críticos para el MHCP. Posterior a su </w:t>
            </w:r>
            <w:proofErr w:type="gramStart"/>
            <w:r w:rsidRPr="00625DF5">
              <w:rPr>
                <w:rFonts w:ascii="Verdana" w:hAnsi="Verdana"/>
                <w:sz w:val="22"/>
                <w:szCs w:val="22"/>
              </w:rPr>
              <w:t>ejecución  se</w:t>
            </w:r>
            <w:proofErr w:type="gramEnd"/>
            <w:r w:rsidRPr="00625DF5">
              <w:rPr>
                <w:rFonts w:ascii="Verdana" w:hAnsi="Verdana"/>
                <w:sz w:val="22"/>
                <w:szCs w:val="22"/>
              </w:rPr>
              <w:t xml:space="preserve"> debe documentar las actividades ejecutadas y solución dada.</w:t>
            </w:r>
          </w:p>
        </w:tc>
        <w:tc>
          <w:tcPr>
            <w:tcW w:w="1718" w:type="pct"/>
          </w:tcPr>
          <w:p w14:paraId="4FD16F52" w14:textId="314998D4" w:rsidR="003F128E" w:rsidRPr="00625DF5" w:rsidRDefault="003F128E" w:rsidP="0027171C">
            <w:pPr>
              <w:numPr>
                <w:ilvl w:val="0"/>
                <w:numId w:val="4"/>
              </w:numPr>
              <w:tabs>
                <w:tab w:val="clear" w:pos="720"/>
              </w:tabs>
              <w:ind w:left="173" w:hanging="219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 xml:space="preserve">Son solicitudes de cambio tecnológico, que por su naturaleza pueden provenir de un incidente con un alto impacto o de un problema que afecte gravemente los niveles de servicio comprometidos y cuya 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lastRenderedPageBreak/>
              <w:t xml:space="preserve">única solución sea a través de un </w:t>
            </w:r>
            <w:r w:rsidR="0027171C" w:rsidRPr="00625DF5">
              <w:rPr>
                <w:rFonts w:ascii="Verdana" w:hAnsi="Verdana" w:cs="Arial"/>
                <w:sz w:val="22"/>
                <w:szCs w:val="22"/>
                <w:lang w:val="es-MX"/>
              </w:rPr>
              <w:t>cambio tecnológico</w:t>
            </w: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.</w:t>
            </w:r>
          </w:p>
          <w:p w14:paraId="73FDDA41" w14:textId="77777777" w:rsidR="0027171C" w:rsidRPr="00625DF5" w:rsidRDefault="0027171C" w:rsidP="0027171C">
            <w:pPr>
              <w:ind w:left="173"/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  <w:p w14:paraId="30A8750E" w14:textId="77777777" w:rsidR="003F128E" w:rsidRPr="00625DF5" w:rsidRDefault="003F128E" w:rsidP="0027171C">
            <w:pPr>
              <w:numPr>
                <w:ilvl w:val="0"/>
                <w:numId w:val="4"/>
              </w:numPr>
              <w:tabs>
                <w:tab w:val="clear" w:pos="720"/>
              </w:tabs>
              <w:ind w:left="173" w:hanging="219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  <w:lang w:val="es-MX"/>
              </w:rPr>
              <w:t>No pueden seguir el flujo normal del proceso porque la demora impactaría los niveles de servicio.</w:t>
            </w:r>
          </w:p>
        </w:tc>
        <w:tc>
          <w:tcPr>
            <w:tcW w:w="1566" w:type="pct"/>
          </w:tcPr>
          <w:p w14:paraId="499F72E0" w14:textId="75D0A569" w:rsidR="003F128E" w:rsidRPr="00625DF5" w:rsidRDefault="003F128E" w:rsidP="003F128E">
            <w:pPr>
              <w:rPr>
                <w:rFonts w:ascii="Verdana" w:hAnsi="Verdana" w:cs="Arial"/>
                <w:sz w:val="22"/>
                <w:szCs w:val="22"/>
              </w:rPr>
            </w:pPr>
            <w:r w:rsidRPr="00625DF5">
              <w:rPr>
                <w:rFonts w:ascii="Verdana" w:hAnsi="Verdana" w:cs="Arial"/>
                <w:sz w:val="22"/>
                <w:szCs w:val="22"/>
              </w:rPr>
              <w:lastRenderedPageBreak/>
              <w:t>Analizados y autorizados por el ECAB</w:t>
            </w:r>
          </w:p>
        </w:tc>
      </w:tr>
    </w:tbl>
    <w:p w14:paraId="4E3EAACE" w14:textId="514470DF" w:rsidR="003F128E" w:rsidRPr="00625DF5" w:rsidRDefault="003F128E" w:rsidP="003F128E">
      <w:pPr>
        <w:jc w:val="both"/>
        <w:rPr>
          <w:rFonts w:ascii="Verdana" w:hAnsi="Verdana" w:cs="Arial"/>
          <w:sz w:val="22"/>
          <w:szCs w:val="22"/>
        </w:rPr>
      </w:pPr>
    </w:p>
    <w:sectPr w:rsidR="003F128E" w:rsidRPr="00625DF5" w:rsidSect="00F774BF">
      <w:headerReference w:type="default" r:id="rId13"/>
      <w:headerReference w:type="first" r:id="rId14"/>
      <w:pgSz w:w="12242" w:h="15842"/>
      <w:pgMar w:top="1418" w:right="1610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D6EA" w14:textId="77777777" w:rsidR="002627CF" w:rsidRDefault="002627CF">
      <w:r>
        <w:separator/>
      </w:r>
    </w:p>
  </w:endnote>
  <w:endnote w:type="continuationSeparator" w:id="0">
    <w:p w14:paraId="48883A1F" w14:textId="77777777" w:rsidR="002627CF" w:rsidRDefault="002627CF">
      <w:r>
        <w:continuationSeparator/>
      </w:r>
    </w:p>
  </w:endnote>
  <w:endnote w:type="continuationNotice" w:id="1">
    <w:p w14:paraId="57FBA25D" w14:textId="77777777" w:rsidR="002627CF" w:rsidRDefault="00262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24C1" w14:textId="77777777" w:rsidR="002627CF" w:rsidRDefault="002627CF">
      <w:r>
        <w:separator/>
      </w:r>
    </w:p>
  </w:footnote>
  <w:footnote w:type="continuationSeparator" w:id="0">
    <w:p w14:paraId="0EA6AFC3" w14:textId="77777777" w:rsidR="002627CF" w:rsidRDefault="002627CF">
      <w:r>
        <w:continuationSeparator/>
      </w:r>
    </w:p>
  </w:footnote>
  <w:footnote w:type="continuationNotice" w:id="1">
    <w:p w14:paraId="55931F65" w14:textId="77777777" w:rsidR="002627CF" w:rsidRDefault="00262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5497" w14:textId="3B874DF9" w:rsidR="0032136C" w:rsidRDefault="0032136C">
    <w:pPr>
      <w:pStyle w:val="Encabezado"/>
    </w:pPr>
  </w:p>
  <w:tbl>
    <w:tblPr>
      <w:tblW w:w="941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4"/>
      <w:gridCol w:w="4677"/>
      <w:gridCol w:w="2161"/>
    </w:tblGrid>
    <w:tr w:rsidR="0032136C" w:rsidRPr="00107A8D" w14:paraId="0554E045" w14:textId="77777777" w:rsidTr="003A60AB">
      <w:trPr>
        <w:cantSplit/>
        <w:trHeight w:val="1120"/>
        <w:jc w:val="center"/>
      </w:trPr>
      <w:tc>
        <w:tcPr>
          <w:tcW w:w="2574" w:type="dxa"/>
          <w:tcBorders>
            <w:right w:val="nil"/>
          </w:tcBorders>
          <w:vAlign w:val="center"/>
        </w:tcPr>
        <w:p w14:paraId="08733EDF" w14:textId="77777777" w:rsidR="0032136C" w:rsidRDefault="0032136C" w:rsidP="0032136C">
          <w:pPr>
            <w:pStyle w:val="Encabezado"/>
            <w:jc w:val="center"/>
            <w:rPr>
              <w:rFonts w:ascii="Verdana" w:hAnsi="Verdana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C197883" wp14:editId="38310E42">
                <wp:simplePos x="0" y="0"/>
                <wp:positionH relativeFrom="column">
                  <wp:posOffset>-30480</wp:posOffset>
                </wp:positionH>
                <wp:positionV relativeFrom="paragraph">
                  <wp:posOffset>-45085</wp:posOffset>
                </wp:positionV>
                <wp:extent cx="1390650" cy="812165"/>
                <wp:effectExtent l="0" t="0" r="0" b="0"/>
                <wp:wrapNone/>
                <wp:docPr id="1294915246" name="Imagen 1294915246" descr="Imagen que contiene Rectángul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magen que contiene Rectángul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5" t="1730" r="66058" b="91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3FA084" w14:textId="77777777" w:rsidR="0032136C" w:rsidRDefault="0032136C" w:rsidP="0032136C">
          <w:pPr>
            <w:pStyle w:val="Encabezado"/>
            <w:jc w:val="center"/>
            <w:rPr>
              <w:rFonts w:ascii="Verdana" w:hAnsi="Verdana" w:cs="Arial"/>
              <w:b/>
            </w:rPr>
          </w:pPr>
        </w:p>
        <w:p w14:paraId="4BFDC7F0" w14:textId="77777777" w:rsidR="0032136C" w:rsidRPr="00895E24" w:rsidRDefault="0032136C" w:rsidP="0032136C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46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1EC0FD0" w14:textId="77777777" w:rsidR="0032136C" w:rsidRDefault="0032136C" w:rsidP="0032136C">
          <w:pPr>
            <w:pStyle w:val="Encabezado"/>
            <w:jc w:val="center"/>
            <w:rPr>
              <w:rFonts w:ascii="Verdana" w:hAnsi="Verdana" w:cs="Arial"/>
              <w:b/>
              <w:sz w:val="24"/>
              <w:szCs w:val="24"/>
            </w:rPr>
          </w:pPr>
        </w:p>
        <w:p w14:paraId="38277F4C" w14:textId="77777777" w:rsidR="0032136C" w:rsidRPr="00E34BDD" w:rsidRDefault="0032136C" w:rsidP="0032136C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CAMBIOS TECNOLÓGICOS Y LIBERACIÓN</w:t>
          </w:r>
        </w:p>
      </w:tc>
      <w:tc>
        <w:tcPr>
          <w:tcW w:w="2161" w:type="dxa"/>
          <w:tcBorders>
            <w:left w:val="nil"/>
          </w:tcBorders>
          <w:vAlign w:val="center"/>
        </w:tcPr>
        <w:p w14:paraId="09DD2EB1" w14:textId="50C7125D" w:rsidR="0032136C" w:rsidRPr="00895E24" w:rsidRDefault="00430F11" w:rsidP="0032136C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98D89DD" wp14:editId="32487FEB">
                <wp:simplePos x="0" y="0"/>
                <wp:positionH relativeFrom="column">
                  <wp:posOffset>-85725</wp:posOffset>
                </wp:positionH>
                <wp:positionV relativeFrom="paragraph">
                  <wp:posOffset>-5715</wp:posOffset>
                </wp:positionV>
                <wp:extent cx="1343025" cy="619125"/>
                <wp:effectExtent l="0" t="0" r="0" b="0"/>
                <wp:wrapNone/>
                <wp:docPr id="2059659905" name="Imagen 2059659905" descr="Imagen que contiene Rectángul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Imagen que contiene Rectángul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77" t="2945" r="13518" b="92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2C71BD" w14:textId="77777777" w:rsidR="0032136C" w:rsidRDefault="0032136C" w:rsidP="0032136C">
    <w:pPr>
      <w:pStyle w:val="Encabezado"/>
      <w:jc w:val="right"/>
    </w:pPr>
  </w:p>
  <w:tbl>
    <w:tblPr>
      <w:tblW w:w="94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2"/>
      <w:gridCol w:w="2051"/>
      <w:gridCol w:w="235"/>
      <w:gridCol w:w="880"/>
      <w:gridCol w:w="1324"/>
      <w:gridCol w:w="248"/>
      <w:gridCol w:w="1059"/>
      <w:gridCol w:w="426"/>
      <w:gridCol w:w="283"/>
      <w:gridCol w:w="992"/>
      <w:gridCol w:w="906"/>
    </w:tblGrid>
    <w:tr w:rsidR="0032136C" w14:paraId="6E7947E5" w14:textId="77777777" w:rsidTr="003A60AB">
      <w:trPr>
        <w:trHeight w:val="263"/>
        <w:jc w:val="center"/>
      </w:trPr>
      <w:tc>
        <w:tcPr>
          <w:tcW w:w="1002" w:type="dxa"/>
          <w:shd w:val="clear" w:color="auto" w:fill="auto"/>
          <w:vAlign w:val="center"/>
        </w:tcPr>
        <w:p w14:paraId="58141BC0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 w:rsidRPr="00600A63">
            <w:rPr>
              <w:rFonts w:ascii="Verdana" w:eastAsia="Calibri" w:hAnsi="Verdana"/>
              <w:b/>
              <w:sz w:val="18"/>
              <w:szCs w:val="18"/>
            </w:rPr>
            <w:t>Código:</w:t>
          </w:r>
        </w:p>
      </w:tc>
      <w:tc>
        <w:tcPr>
          <w:tcW w:w="2051" w:type="dxa"/>
          <w:shd w:val="clear" w:color="auto" w:fill="auto"/>
          <w:vAlign w:val="center"/>
        </w:tcPr>
        <w:p w14:paraId="16798884" w14:textId="77777777" w:rsidR="0032136C" w:rsidRPr="0032136C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 w:rsidRPr="0032136C">
            <w:rPr>
              <w:rFonts w:ascii="Arial" w:hAnsi="Arial" w:cs="Arial"/>
              <w:lang w:val="es-CO" w:eastAsia="es-CO"/>
            </w:rPr>
            <w:t>Apo.1.3.Man.6.Pro.1</w:t>
          </w:r>
        </w:p>
      </w:tc>
      <w:tc>
        <w:tcPr>
          <w:tcW w:w="235" w:type="dxa"/>
          <w:tcBorders>
            <w:top w:val="nil"/>
            <w:bottom w:val="nil"/>
          </w:tcBorders>
          <w:shd w:val="clear" w:color="auto" w:fill="auto"/>
          <w:vAlign w:val="center"/>
        </w:tcPr>
        <w:p w14:paraId="4F76FBC8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</w:p>
      </w:tc>
      <w:tc>
        <w:tcPr>
          <w:tcW w:w="880" w:type="dxa"/>
          <w:shd w:val="clear" w:color="auto" w:fill="auto"/>
          <w:vAlign w:val="center"/>
        </w:tcPr>
        <w:p w14:paraId="22A5FA9B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 w:rsidRPr="00600A63">
            <w:rPr>
              <w:rFonts w:ascii="Verdana" w:eastAsia="Calibri" w:hAnsi="Verdana"/>
              <w:b/>
              <w:sz w:val="18"/>
              <w:szCs w:val="18"/>
            </w:rPr>
            <w:t>Fecha:</w:t>
          </w:r>
        </w:p>
      </w:tc>
      <w:tc>
        <w:tcPr>
          <w:tcW w:w="1324" w:type="dxa"/>
          <w:shd w:val="clear" w:color="auto" w:fill="auto"/>
          <w:vAlign w:val="center"/>
        </w:tcPr>
        <w:p w14:paraId="548BC2B5" w14:textId="77777777" w:rsidR="0032136C" w:rsidRPr="0032136C" w:rsidRDefault="0032136C" w:rsidP="0032136C">
          <w:pPr>
            <w:pStyle w:val="Encabezado"/>
            <w:jc w:val="center"/>
            <w:rPr>
              <w:rFonts w:ascii="Verdana" w:eastAsia="Calibri" w:hAnsi="Verdana"/>
              <w:bCs/>
              <w:sz w:val="18"/>
              <w:szCs w:val="18"/>
            </w:rPr>
          </w:pPr>
          <w:r w:rsidRPr="0032136C">
            <w:rPr>
              <w:rFonts w:ascii="Arial" w:hAnsi="Arial"/>
              <w:bCs/>
            </w:rPr>
            <w:t>08-07-2021</w:t>
          </w:r>
        </w:p>
      </w:tc>
      <w:tc>
        <w:tcPr>
          <w:tcW w:w="248" w:type="dxa"/>
          <w:tcBorders>
            <w:top w:val="nil"/>
            <w:bottom w:val="nil"/>
          </w:tcBorders>
          <w:shd w:val="clear" w:color="auto" w:fill="auto"/>
          <w:vAlign w:val="center"/>
        </w:tcPr>
        <w:p w14:paraId="10B96EA7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</w:p>
      </w:tc>
      <w:tc>
        <w:tcPr>
          <w:tcW w:w="1059" w:type="dxa"/>
          <w:shd w:val="clear" w:color="auto" w:fill="auto"/>
          <w:vAlign w:val="center"/>
        </w:tcPr>
        <w:p w14:paraId="34D6A86D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 w:rsidRPr="00600A63">
            <w:rPr>
              <w:rFonts w:ascii="Verdana" w:eastAsia="Calibri" w:hAnsi="Verdana"/>
              <w:b/>
              <w:sz w:val="18"/>
              <w:szCs w:val="18"/>
            </w:rPr>
            <w:t>Versión:</w:t>
          </w:r>
        </w:p>
      </w:tc>
      <w:tc>
        <w:tcPr>
          <w:tcW w:w="426" w:type="dxa"/>
          <w:shd w:val="clear" w:color="auto" w:fill="auto"/>
          <w:vAlign w:val="center"/>
        </w:tcPr>
        <w:p w14:paraId="2A083A6F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>
            <w:rPr>
              <w:rFonts w:ascii="Calibri" w:eastAsia="Calibri" w:hAnsi="Calibri"/>
              <w:sz w:val="18"/>
              <w:szCs w:val="18"/>
            </w:rPr>
            <w:t>4</w:t>
          </w:r>
        </w:p>
      </w:tc>
      <w:tc>
        <w:tcPr>
          <w:tcW w:w="283" w:type="dxa"/>
          <w:tcBorders>
            <w:top w:val="nil"/>
            <w:bottom w:val="nil"/>
          </w:tcBorders>
          <w:shd w:val="clear" w:color="auto" w:fill="auto"/>
          <w:vAlign w:val="center"/>
        </w:tcPr>
        <w:p w14:paraId="18B69030" w14:textId="77777777" w:rsidR="0032136C" w:rsidRPr="00600A63" w:rsidRDefault="0032136C" w:rsidP="0032136C">
          <w:pPr>
            <w:pStyle w:val="Encabezado"/>
            <w:jc w:val="center"/>
            <w:rPr>
              <w:rFonts w:ascii="Verdana" w:eastAsia="Calibri" w:hAnsi="Verdana"/>
              <w:sz w:val="18"/>
              <w:szCs w:val="18"/>
            </w:rPr>
          </w:pPr>
        </w:p>
      </w:tc>
      <w:tc>
        <w:tcPr>
          <w:tcW w:w="992" w:type="dxa"/>
          <w:shd w:val="clear" w:color="auto" w:fill="auto"/>
          <w:vAlign w:val="center"/>
        </w:tcPr>
        <w:p w14:paraId="2EC64F70" w14:textId="77777777" w:rsidR="0032136C" w:rsidRPr="00600A63" w:rsidRDefault="0032136C" w:rsidP="0032136C">
          <w:pPr>
            <w:pStyle w:val="Encabezado"/>
            <w:jc w:val="center"/>
            <w:rPr>
              <w:rFonts w:ascii="Verdana" w:eastAsia="Calibri" w:hAnsi="Verdana"/>
              <w:sz w:val="18"/>
              <w:szCs w:val="18"/>
            </w:rPr>
          </w:pPr>
          <w:r w:rsidRPr="00600A63">
            <w:rPr>
              <w:rFonts w:ascii="Verdana" w:eastAsia="Calibri" w:hAnsi="Verdana"/>
              <w:b/>
              <w:sz w:val="18"/>
              <w:szCs w:val="18"/>
            </w:rPr>
            <w:t>Página:</w:t>
          </w:r>
        </w:p>
      </w:tc>
      <w:tc>
        <w:tcPr>
          <w:tcW w:w="906" w:type="dxa"/>
          <w:shd w:val="clear" w:color="auto" w:fill="auto"/>
          <w:vAlign w:val="center"/>
        </w:tcPr>
        <w:p w14:paraId="08E258E7" w14:textId="77777777" w:rsidR="0032136C" w:rsidRPr="00600A63" w:rsidRDefault="0032136C" w:rsidP="0032136C">
          <w:pPr>
            <w:pStyle w:val="Encabezado"/>
            <w:jc w:val="center"/>
            <w:rPr>
              <w:rFonts w:ascii="Verdana" w:eastAsia="Calibri" w:hAnsi="Verdana"/>
              <w:sz w:val="18"/>
              <w:szCs w:val="18"/>
            </w:rPr>
          </w:pP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begin"/>
          </w:r>
          <w:r w:rsidRPr="00600A63">
            <w:rPr>
              <w:rFonts w:ascii="Verdana" w:eastAsia="Calibri" w:hAnsi="Verdana" w:cs="Arial"/>
              <w:sz w:val="18"/>
              <w:szCs w:val="18"/>
            </w:rPr>
            <w:instrText>PAGE  \* Arabic  \* MERGEFORMAT</w:instrTex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separate"/>
          </w:r>
          <w:r>
            <w:rPr>
              <w:rFonts w:ascii="Verdana" w:eastAsia="Calibri" w:hAnsi="Verdana" w:cs="Arial"/>
              <w:sz w:val="18"/>
              <w:szCs w:val="18"/>
            </w:rPr>
            <w:t>1</w: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end"/>
          </w:r>
          <w:r w:rsidRPr="00600A63">
            <w:rPr>
              <w:rFonts w:ascii="Verdana" w:eastAsia="Calibri" w:hAnsi="Verdana" w:cs="Arial"/>
              <w:sz w:val="18"/>
              <w:szCs w:val="18"/>
            </w:rPr>
            <w:t xml:space="preserve"> de </w: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begin"/>
          </w:r>
          <w:r w:rsidRPr="00600A63">
            <w:rPr>
              <w:rFonts w:ascii="Verdana" w:eastAsia="Calibri" w:hAnsi="Verdana" w:cs="Arial"/>
              <w:sz w:val="18"/>
              <w:szCs w:val="18"/>
            </w:rPr>
            <w:instrText>NUMPAGES  \* Arabic  \* MERGEFORMAT</w:instrTex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separate"/>
          </w:r>
          <w:r>
            <w:rPr>
              <w:rFonts w:ascii="Verdana" w:eastAsia="Calibri" w:hAnsi="Verdana" w:cs="Arial"/>
              <w:sz w:val="18"/>
              <w:szCs w:val="18"/>
            </w:rPr>
            <w:t>17</w: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end"/>
          </w:r>
        </w:p>
      </w:tc>
    </w:tr>
  </w:tbl>
  <w:p w14:paraId="3DC7FBF3" w14:textId="77777777" w:rsidR="0032136C" w:rsidRDefault="0032136C" w:rsidP="0032136C">
    <w:pPr>
      <w:pStyle w:val="Encabezado"/>
    </w:pPr>
  </w:p>
  <w:p w14:paraId="0475DE61" w14:textId="77777777" w:rsidR="0032136C" w:rsidRDefault="003213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4"/>
      <w:gridCol w:w="4677"/>
      <w:gridCol w:w="2161"/>
    </w:tblGrid>
    <w:tr w:rsidR="0032136C" w:rsidRPr="00107A8D" w14:paraId="74DDEF0C" w14:textId="77777777" w:rsidTr="003A60AB">
      <w:trPr>
        <w:cantSplit/>
        <w:trHeight w:val="1120"/>
        <w:jc w:val="center"/>
      </w:trPr>
      <w:tc>
        <w:tcPr>
          <w:tcW w:w="2574" w:type="dxa"/>
          <w:tcBorders>
            <w:right w:val="nil"/>
          </w:tcBorders>
          <w:vAlign w:val="center"/>
        </w:tcPr>
        <w:p w14:paraId="05CC30D0" w14:textId="77777777" w:rsidR="0032136C" w:rsidRDefault="0032136C" w:rsidP="0032136C">
          <w:pPr>
            <w:pStyle w:val="Encabezado"/>
            <w:jc w:val="center"/>
            <w:rPr>
              <w:rFonts w:ascii="Verdana" w:hAnsi="Verdana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B81D95" wp14:editId="1053D04C">
                <wp:simplePos x="0" y="0"/>
                <wp:positionH relativeFrom="column">
                  <wp:posOffset>-30480</wp:posOffset>
                </wp:positionH>
                <wp:positionV relativeFrom="paragraph">
                  <wp:posOffset>-45085</wp:posOffset>
                </wp:positionV>
                <wp:extent cx="1390650" cy="812165"/>
                <wp:effectExtent l="0" t="0" r="0" b="0"/>
                <wp:wrapNone/>
                <wp:docPr id="573925376" name="Imagen 573925376" descr="Imagen que contiene Rectángul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magen que contiene Rectángul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5" t="1730" r="66058" b="91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579563C" w14:textId="77777777" w:rsidR="0032136C" w:rsidRDefault="0032136C" w:rsidP="0032136C">
          <w:pPr>
            <w:pStyle w:val="Encabezado"/>
            <w:jc w:val="center"/>
            <w:rPr>
              <w:rFonts w:ascii="Verdana" w:hAnsi="Verdana" w:cs="Arial"/>
              <w:b/>
            </w:rPr>
          </w:pPr>
        </w:p>
        <w:p w14:paraId="1AEDF7E4" w14:textId="77777777" w:rsidR="0032136C" w:rsidRPr="00895E24" w:rsidRDefault="0032136C" w:rsidP="0032136C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46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64BB33B" w14:textId="77777777" w:rsidR="0032136C" w:rsidRDefault="0032136C" w:rsidP="0032136C">
          <w:pPr>
            <w:pStyle w:val="Encabezado"/>
            <w:jc w:val="center"/>
            <w:rPr>
              <w:rFonts w:ascii="Verdana" w:hAnsi="Verdana" w:cs="Arial"/>
              <w:b/>
              <w:sz w:val="24"/>
              <w:szCs w:val="24"/>
            </w:rPr>
          </w:pPr>
        </w:p>
        <w:p w14:paraId="1127AA44" w14:textId="6B3638B1" w:rsidR="0032136C" w:rsidRPr="00E34BDD" w:rsidRDefault="0032136C" w:rsidP="0032136C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CAMBIOS TECNOLÓGICOS Y LIBERACIÓN</w:t>
          </w:r>
        </w:p>
      </w:tc>
      <w:tc>
        <w:tcPr>
          <w:tcW w:w="2161" w:type="dxa"/>
          <w:tcBorders>
            <w:left w:val="nil"/>
          </w:tcBorders>
          <w:vAlign w:val="center"/>
        </w:tcPr>
        <w:p w14:paraId="39BB9F49" w14:textId="192A2F7C" w:rsidR="0032136C" w:rsidRDefault="00430F11" w:rsidP="0032136C">
          <w:pPr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13F0EE4" wp14:editId="72388B0F">
                <wp:simplePos x="0" y="0"/>
                <wp:positionH relativeFrom="column">
                  <wp:posOffset>-123825</wp:posOffset>
                </wp:positionH>
                <wp:positionV relativeFrom="paragraph">
                  <wp:posOffset>20320</wp:posOffset>
                </wp:positionV>
                <wp:extent cx="1343025" cy="619125"/>
                <wp:effectExtent l="0" t="0" r="0" b="0"/>
                <wp:wrapNone/>
                <wp:docPr id="1" name="Imagen 8" descr="Imagen que contiene Rectángul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Imagen que contiene Rectángul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77" t="2945" r="13518" b="92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DDA9047" w14:textId="1F18E587" w:rsidR="0032136C" w:rsidRPr="00895E24" w:rsidRDefault="0032136C" w:rsidP="0032136C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14:paraId="012897EC" w14:textId="77777777" w:rsidR="0032136C" w:rsidRDefault="0032136C" w:rsidP="0032136C">
    <w:pPr>
      <w:pStyle w:val="Encabezado"/>
      <w:jc w:val="right"/>
    </w:pPr>
  </w:p>
  <w:tbl>
    <w:tblPr>
      <w:tblW w:w="94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2"/>
      <w:gridCol w:w="2051"/>
      <w:gridCol w:w="235"/>
      <w:gridCol w:w="880"/>
      <w:gridCol w:w="1324"/>
      <w:gridCol w:w="248"/>
      <w:gridCol w:w="1059"/>
      <w:gridCol w:w="426"/>
      <w:gridCol w:w="283"/>
      <w:gridCol w:w="992"/>
      <w:gridCol w:w="906"/>
    </w:tblGrid>
    <w:tr w:rsidR="0032136C" w14:paraId="7B729B2E" w14:textId="77777777" w:rsidTr="0032136C">
      <w:trPr>
        <w:trHeight w:val="263"/>
        <w:jc w:val="center"/>
      </w:trPr>
      <w:tc>
        <w:tcPr>
          <w:tcW w:w="1002" w:type="dxa"/>
          <w:shd w:val="clear" w:color="auto" w:fill="auto"/>
          <w:vAlign w:val="center"/>
        </w:tcPr>
        <w:p w14:paraId="0D58F641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 w:rsidRPr="00600A63">
            <w:rPr>
              <w:rFonts w:ascii="Verdana" w:eastAsia="Calibri" w:hAnsi="Verdana"/>
              <w:b/>
              <w:sz w:val="18"/>
              <w:szCs w:val="18"/>
            </w:rPr>
            <w:t>Código:</w:t>
          </w:r>
        </w:p>
      </w:tc>
      <w:tc>
        <w:tcPr>
          <w:tcW w:w="2051" w:type="dxa"/>
          <w:shd w:val="clear" w:color="auto" w:fill="auto"/>
          <w:vAlign w:val="center"/>
        </w:tcPr>
        <w:p w14:paraId="28EBD3F6" w14:textId="29C4B199" w:rsidR="0032136C" w:rsidRPr="0032136C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 w:rsidRPr="0032136C">
            <w:rPr>
              <w:rFonts w:ascii="Arial" w:hAnsi="Arial" w:cs="Arial"/>
              <w:lang w:val="es-CO" w:eastAsia="es-CO"/>
            </w:rPr>
            <w:t>Apo.1.3.Man.6.Pro.1</w:t>
          </w:r>
        </w:p>
      </w:tc>
      <w:tc>
        <w:tcPr>
          <w:tcW w:w="235" w:type="dxa"/>
          <w:tcBorders>
            <w:top w:val="nil"/>
            <w:bottom w:val="nil"/>
          </w:tcBorders>
          <w:shd w:val="clear" w:color="auto" w:fill="auto"/>
          <w:vAlign w:val="center"/>
        </w:tcPr>
        <w:p w14:paraId="7A2F5A1F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</w:p>
      </w:tc>
      <w:tc>
        <w:tcPr>
          <w:tcW w:w="880" w:type="dxa"/>
          <w:shd w:val="clear" w:color="auto" w:fill="auto"/>
          <w:vAlign w:val="center"/>
        </w:tcPr>
        <w:p w14:paraId="05A13FFA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 w:rsidRPr="00600A63">
            <w:rPr>
              <w:rFonts w:ascii="Verdana" w:eastAsia="Calibri" w:hAnsi="Verdana"/>
              <w:b/>
              <w:sz w:val="18"/>
              <w:szCs w:val="18"/>
            </w:rPr>
            <w:t>Fecha:</w:t>
          </w:r>
        </w:p>
      </w:tc>
      <w:tc>
        <w:tcPr>
          <w:tcW w:w="1324" w:type="dxa"/>
          <w:shd w:val="clear" w:color="auto" w:fill="auto"/>
          <w:vAlign w:val="center"/>
        </w:tcPr>
        <w:p w14:paraId="16201A7C" w14:textId="0016DD23" w:rsidR="0032136C" w:rsidRPr="0032136C" w:rsidRDefault="0032136C" w:rsidP="0032136C">
          <w:pPr>
            <w:pStyle w:val="Encabezado"/>
            <w:jc w:val="center"/>
            <w:rPr>
              <w:rFonts w:ascii="Verdana" w:eastAsia="Calibri" w:hAnsi="Verdana"/>
              <w:bCs/>
              <w:sz w:val="18"/>
              <w:szCs w:val="18"/>
            </w:rPr>
          </w:pPr>
          <w:r w:rsidRPr="0032136C">
            <w:rPr>
              <w:rFonts w:ascii="Arial" w:hAnsi="Arial"/>
              <w:bCs/>
            </w:rPr>
            <w:t>08-07-2021</w:t>
          </w:r>
        </w:p>
      </w:tc>
      <w:tc>
        <w:tcPr>
          <w:tcW w:w="248" w:type="dxa"/>
          <w:tcBorders>
            <w:top w:val="nil"/>
            <w:bottom w:val="nil"/>
          </w:tcBorders>
          <w:shd w:val="clear" w:color="auto" w:fill="auto"/>
          <w:vAlign w:val="center"/>
        </w:tcPr>
        <w:p w14:paraId="68A4D785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</w:p>
      </w:tc>
      <w:tc>
        <w:tcPr>
          <w:tcW w:w="1059" w:type="dxa"/>
          <w:shd w:val="clear" w:color="auto" w:fill="auto"/>
          <w:vAlign w:val="center"/>
        </w:tcPr>
        <w:p w14:paraId="16ECE64E" w14:textId="77777777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 w:rsidRPr="00600A63">
            <w:rPr>
              <w:rFonts w:ascii="Verdana" w:eastAsia="Calibri" w:hAnsi="Verdana"/>
              <w:b/>
              <w:sz w:val="18"/>
              <w:szCs w:val="18"/>
            </w:rPr>
            <w:t>Versión:</w:t>
          </w:r>
        </w:p>
      </w:tc>
      <w:tc>
        <w:tcPr>
          <w:tcW w:w="426" w:type="dxa"/>
          <w:shd w:val="clear" w:color="auto" w:fill="auto"/>
          <w:vAlign w:val="center"/>
        </w:tcPr>
        <w:p w14:paraId="194C01C6" w14:textId="304ED920" w:rsidR="0032136C" w:rsidRPr="00600A63" w:rsidRDefault="0032136C" w:rsidP="0032136C">
          <w:pPr>
            <w:pStyle w:val="Encabezado"/>
            <w:jc w:val="center"/>
            <w:rPr>
              <w:rFonts w:ascii="Calibri" w:eastAsia="Calibri" w:hAnsi="Calibri"/>
              <w:sz w:val="18"/>
              <w:szCs w:val="18"/>
            </w:rPr>
          </w:pPr>
          <w:r>
            <w:rPr>
              <w:rFonts w:ascii="Calibri" w:eastAsia="Calibri" w:hAnsi="Calibri"/>
              <w:sz w:val="18"/>
              <w:szCs w:val="18"/>
            </w:rPr>
            <w:t>4</w:t>
          </w:r>
        </w:p>
      </w:tc>
      <w:tc>
        <w:tcPr>
          <w:tcW w:w="283" w:type="dxa"/>
          <w:tcBorders>
            <w:top w:val="nil"/>
            <w:bottom w:val="nil"/>
          </w:tcBorders>
          <w:shd w:val="clear" w:color="auto" w:fill="auto"/>
          <w:vAlign w:val="center"/>
        </w:tcPr>
        <w:p w14:paraId="13ECCEB1" w14:textId="77777777" w:rsidR="0032136C" w:rsidRPr="00600A63" w:rsidRDefault="0032136C" w:rsidP="0032136C">
          <w:pPr>
            <w:pStyle w:val="Encabezado"/>
            <w:jc w:val="center"/>
            <w:rPr>
              <w:rFonts w:ascii="Verdana" w:eastAsia="Calibri" w:hAnsi="Verdana"/>
              <w:sz w:val="18"/>
              <w:szCs w:val="18"/>
            </w:rPr>
          </w:pPr>
        </w:p>
      </w:tc>
      <w:tc>
        <w:tcPr>
          <w:tcW w:w="992" w:type="dxa"/>
          <w:shd w:val="clear" w:color="auto" w:fill="auto"/>
          <w:vAlign w:val="center"/>
        </w:tcPr>
        <w:p w14:paraId="7EC213E5" w14:textId="77777777" w:rsidR="0032136C" w:rsidRPr="00600A63" w:rsidRDefault="0032136C" w:rsidP="0032136C">
          <w:pPr>
            <w:pStyle w:val="Encabezado"/>
            <w:jc w:val="center"/>
            <w:rPr>
              <w:rFonts w:ascii="Verdana" w:eastAsia="Calibri" w:hAnsi="Verdana"/>
              <w:sz w:val="18"/>
              <w:szCs w:val="18"/>
            </w:rPr>
          </w:pPr>
          <w:r w:rsidRPr="00600A63">
            <w:rPr>
              <w:rFonts w:ascii="Verdana" w:eastAsia="Calibri" w:hAnsi="Verdana"/>
              <w:b/>
              <w:sz w:val="18"/>
              <w:szCs w:val="18"/>
            </w:rPr>
            <w:t>Página:</w:t>
          </w:r>
        </w:p>
      </w:tc>
      <w:tc>
        <w:tcPr>
          <w:tcW w:w="906" w:type="dxa"/>
          <w:shd w:val="clear" w:color="auto" w:fill="auto"/>
          <w:vAlign w:val="center"/>
        </w:tcPr>
        <w:p w14:paraId="76822FD9" w14:textId="77777777" w:rsidR="0032136C" w:rsidRPr="00600A63" w:rsidRDefault="0032136C" w:rsidP="0032136C">
          <w:pPr>
            <w:pStyle w:val="Encabezado"/>
            <w:jc w:val="center"/>
            <w:rPr>
              <w:rFonts w:ascii="Verdana" w:eastAsia="Calibri" w:hAnsi="Verdana"/>
              <w:sz w:val="18"/>
              <w:szCs w:val="18"/>
            </w:rPr>
          </w:pP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begin"/>
          </w:r>
          <w:r w:rsidRPr="00600A63">
            <w:rPr>
              <w:rFonts w:ascii="Verdana" w:eastAsia="Calibri" w:hAnsi="Verdana" w:cs="Arial"/>
              <w:sz w:val="18"/>
              <w:szCs w:val="18"/>
            </w:rPr>
            <w:instrText>PAGE  \* Arabic  \* MERGEFORMAT</w:instrTex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separate"/>
          </w:r>
          <w:r>
            <w:rPr>
              <w:rFonts w:ascii="Verdana" w:eastAsia="Calibri" w:hAnsi="Verdana" w:cs="Arial"/>
              <w:sz w:val="18"/>
              <w:szCs w:val="18"/>
            </w:rPr>
            <w:t>1</w: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end"/>
          </w:r>
          <w:r w:rsidRPr="00600A63">
            <w:rPr>
              <w:rFonts w:ascii="Verdana" w:eastAsia="Calibri" w:hAnsi="Verdana" w:cs="Arial"/>
              <w:sz w:val="18"/>
              <w:szCs w:val="18"/>
            </w:rPr>
            <w:t xml:space="preserve"> de </w: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begin"/>
          </w:r>
          <w:r w:rsidRPr="00600A63">
            <w:rPr>
              <w:rFonts w:ascii="Verdana" w:eastAsia="Calibri" w:hAnsi="Verdana" w:cs="Arial"/>
              <w:sz w:val="18"/>
              <w:szCs w:val="18"/>
            </w:rPr>
            <w:instrText>NUMPAGES  \* Arabic  \* MERGEFORMAT</w:instrTex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separate"/>
          </w:r>
          <w:r>
            <w:rPr>
              <w:rFonts w:ascii="Verdana" w:eastAsia="Calibri" w:hAnsi="Verdana" w:cs="Arial"/>
              <w:sz w:val="18"/>
              <w:szCs w:val="18"/>
            </w:rPr>
            <w:t>6</w:t>
          </w:r>
          <w:r w:rsidRPr="00600A63">
            <w:rPr>
              <w:rFonts w:ascii="Verdana" w:eastAsia="Calibri" w:hAnsi="Verdana" w:cs="Arial"/>
              <w:sz w:val="18"/>
              <w:szCs w:val="18"/>
            </w:rPr>
            <w:fldChar w:fldCharType="end"/>
          </w:r>
        </w:p>
      </w:tc>
    </w:tr>
  </w:tbl>
  <w:p w14:paraId="041DE913" w14:textId="77777777" w:rsidR="0032136C" w:rsidRDefault="0032136C">
    <w:pPr>
      <w:pStyle w:val="Encabezado"/>
    </w:pPr>
  </w:p>
  <w:p w14:paraId="64C276A7" w14:textId="77777777" w:rsidR="0032136C" w:rsidRDefault="003213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MCBD21308_0000[1]"/>
      </v:shape>
    </w:pict>
  </w:numPicBullet>
  <w:abstractNum w:abstractNumId="0" w15:restartNumberingAfterBreak="0">
    <w:nsid w:val="0A4F3A1B"/>
    <w:multiLevelType w:val="hybridMultilevel"/>
    <w:tmpl w:val="D0B8D0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3B2"/>
    <w:multiLevelType w:val="hybridMultilevel"/>
    <w:tmpl w:val="11E26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AD"/>
    <w:multiLevelType w:val="hybridMultilevel"/>
    <w:tmpl w:val="AC2A7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2BB0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05D67"/>
    <w:multiLevelType w:val="hybridMultilevel"/>
    <w:tmpl w:val="0CAA12DA"/>
    <w:lvl w:ilvl="0" w:tplc="C9ECEB38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9A62FA"/>
    <w:multiLevelType w:val="hybridMultilevel"/>
    <w:tmpl w:val="BF6AF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E4157"/>
    <w:multiLevelType w:val="multilevel"/>
    <w:tmpl w:val="4532E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7" w15:restartNumberingAfterBreak="0">
    <w:nsid w:val="58DC3B67"/>
    <w:multiLevelType w:val="multilevel"/>
    <w:tmpl w:val="D6F4F29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52F46"/>
    <w:multiLevelType w:val="hybridMultilevel"/>
    <w:tmpl w:val="8E46A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E600A"/>
    <w:multiLevelType w:val="hybridMultilevel"/>
    <w:tmpl w:val="66183006"/>
    <w:lvl w:ilvl="0" w:tplc="240A000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10" w15:restartNumberingAfterBreak="0">
    <w:nsid w:val="69A65DEF"/>
    <w:multiLevelType w:val="hybridMultilevel"/>
    <w:tmpl w:val="E2E4DE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A086D"/>
    <w:multiLevelType w:val="hybridMultilevel"/>
    <w:tmpl w:val="FF24D6A0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DA813FF"/>
    <w:multiLevelType w:val="hybridMultilevel"/>
    <w:tmpl w:val="8736A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374A3B"/>
    <w:multiLevelType w:val="hybridMultilevel"/>
    <w:tmpl w:val="F2B0E20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5660546">
    <w:abstractNumId w:val="7"/>
  </w:num>
  <w:num w:numId="2" w16cid:durableId="712466456">
    <w:abstractNumId w:val="6"/>
  </w:num>
  <w:num w:numId="3" w16cid:durableId="1847816735">
    <w:abstractNumId w:val="2"/>
  </w:num>
  <w:num w:numId="4" w16cid:durableId="912861374">
    <w:abstractNumId w:val="3"/>
  </w:num>
  <w:num w:numId="5" w16cid:durableId="1115254882">
    <w:abstractNumId w:val="8"/>
  </w:num>
  <w:num w:numId="6" w16cid:durableId="172384504">
    <w:abstractNumId w:val="14"/>
  </w:num>
  <w:num w:numId="7" w16cid:durableId="986977267">
    <w:abstractNumId w:val="5"/>
  </w:num>
  <w:num w:numId="8" w16cid:durableId="640887907">
    <w:abstractNumId w:val="1"/>
  </w:num>
  <w:num w:numId="9" w16cid:durableId="1684740544">
    <w:abstractNumId w:val="12"/>
  </w:num>
  <w:num w:numId="10" w16cid:durableId="46687115">
    <w:abstractNumId w:val="9"/>
  </w:num>
  <w:num w:numId="11" w16cid:durableId="678434194">
    <w:abstractNumId w:val="10"/>
  </w:num>
  <w:num w:numId="12" w16cid:durableId="76945679">
    <w:abstractNumId w:val="13"/>
  </w:num>
  <w:num w:numId="13" w16cid:durableId="112603854">
    <w:abstractNumId w:val="4"/>
  </w:num>
  <w:num w:numId="14" w16cid:durableId="1155754542">
    <w:abstractNumId w:val="0"/>
  </w:num>
  <w:num w:numId="15" w16cid:durableId="9047086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419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B"/>
    <w:rsid w:val="00000011"/>
    <w:rsid w:val="00000AF7"/>
    <w:rsid w:val="000033DB"/>
    <w:rsid w:val="00003938"/>
    <w:rsid w:val="00006197"/>
    <w:rsid w:val="000062BE"/>
    <w:rsid w:val="000063D5"/>
    <w:rsid w:val="000069DE"/>
    <w:rsid w:val="00010326"/>
    <w:rsid w:val="0001043C"/>
    <w:rsid w:val="0001149F"/>
    <w:rsid w:val="0001371F"/>
    <w:rsid w:val="000148DE"/>
    <w:rsid w:val="00014C48"/>
    <w:rsid w:val="00015631"/>
    <w:rsid w:val="00017554"/>
    <w:rsid w:val="0002005B"/>
    <w:rsid w:val="00022B38"/>
    <w:rsid w:val="00022C54"/>
    <w:rsid w:val="00022FEC"/>
    <w:rsid w:val="00023C2D"/>
    <w:rsid w:val="00024551"/>
    <w:rsid w:val="00027475"/>
    <w:rsid w:val="00030572"/>
    <w:rsid w:val="000315C8"/>
    <w:rsid w:val="00031DA7"/>
    <w:rsid w:val="00035405"/>
    <w:rsid w:val="000363FA"/>
    <w:rsid w:val="00037657"/>
    <w:rsid w:val="000411DB"/>
    <w:rsid w:val="00041896"/>
    <w:rsid w:val="00044264"/>
    <w:rsid w:val="00044A79"/>
    <w:rsid w:val="000450DA"/>
    <w:rsid w:val="00045B39"/>
    <w:rsid w:val="00045E42"/>
    <w:rsid w:val="00047545"/>
    <w:rsid w:val="00047A24"/>
    <w:rsid w:val="00050FBC"/>
    <w:rsid w:val="00051BB2"/>
    <w:rsid w:val="000520B4"/>
    <w:rsid w:val="000545D6"/>
    <w:rsid w:val="00054654"/>
    <w:rsid w:val="000546A2"/>
    <w:rsid w:val="00054E18"/>
    <w:rsid w:val="00055002"/>
    <w:rsid w:val="0005661B"/>
    <w:rsid w:val="00056875"/>
    <w:rsid w:val="00057334"/>
    <w:rsid w:val="000625CD"/>
    <w:rsid w:val="00063588"/>
    <w:rsid w:val="00067388"/>
    <w:rsid w:val="00070155"/>
    <w:rsid w:val="000702E8"/>
    <w:rsid w:val="00071F2C"/>
    <w:rsid w:val="00072085"/>
    <w:rsid w:val="00072798"/>
    <w:rsid w:val="00072C48"/>
    <w:rsid w:val="00072DC8"/>
    <w:rsid w:val="00073366"/>
    <w:rsid w:val="00073642"/>
    <w:rsid w:val="00074D9B"/>
    <w:rsid w:val="000778CC"/>
    <w:rsid w:val="00080F27"/>
    <w:rsid w:val="00082448"/>
    <w:rsid w:val="000849DB"/>
    <w:rsid w:val="00087587"/>
    <w:rsid w:val="00090368"/>
    <w:rsid w:val="000915CA"/>
    <w:rsid w:val="00091BAC"/>
    <w:rsid w:val="00092DBE"/>
    <w:rsid w:val="0009371A"/>
    <w:rsid w:val="00094052"/>
    <w:rsid w:val="00094FF7"/>
    <w:rsid w:val="00095A8F"/>
    <w:rsid w:val="0009699C"/>
    <w:rsid w:val="00096EB0"/>
    <w:rsid w:val="00096EFF"/>
    <w:rsid w:val="00097BD1"/>
    <w:rsid w:val="000A42B1"/>
    <w:rsid w:val="000A4FE2"/>
    <w:rsid w:val="000A549E"/>
    <w:rsid w:val="000A7EB1"/>
    <w:rsid w:val="000B025F"/>
    <w:rsid w:val="000B0458"/>
    <w:rsid w:val="000B092A"/>
    <w:rsid w:val="000B16C1"/>
    <w:rsid w:val="000B2747"/>
    <w:rsid w:val="000B3C88"/>
    <w:rsid w:val="000B4F7D"/>
    <w:rsid w:val="000B5158"/>
    <w:rsid w:val="000B5DFB"/>
    <w:rsid w:val="000B6D11"/>
    <w:rsid w:val="000B7E05"/>
    <w:rsid w:val="000B7F8D"/>
    <w:rsid w:val="000C0367"/>
    <w:rsid w:val="000C129E"/>
    <w:rsid w:val="000C1928"/>
    <w:rsid w:val="000C4491"/>
    <w:rsid w:val="000C4A1A"/>
    <w:rsid w:val="000C594E"/>
    <w:rsid w:val="000C6D01"/>
    <w:rsid w:val="000D19EA"/>
    <w:rsid w:val="000D2598"/>
    <w:rsid w:val="000D514C"/>
    <w:rsid w:val="000D576E"/>
    <w:rsid w:val="000D7232"/>
    <w:rsid w:val="000E2CED"/>
    <w:rsid w:val="000E4554"/>
    <w:rsid w:val="000E4F16"/>
    <w:rsid w:val="000E749C"/>
    <w:rsid w:val="000E7C14"/>
    <w:rsid w:val="000F2CEE"/>
    <w:rsid w:val="000F3772"/>
    <w:rsid w:val="000F445A"/>
    <w:rsid w:val="000F585F"/>
    <w:rsid w:val="000F59AF"/>
    <w:rsid w:val="00100186"/>
    <w:rsid w:val="00100651"/>
    <w:rsid w:val="00101B24"/>
    <w:rsid w:val="00102614"/>
    <w:rsid w:val="001040BB"/>
    <w:rsid w:val="00104379"/>
    <w:rsid w:val="0010477F"/>
    <w:rsid w:val="001061E7"/>
    <w:rsid w:val="001077B9"/>
    <w:rsid w:val="00107F18"/>
    <w:rsid w:val="00110720"/>
    <w:rsid w:val="0011158C"/>
    <w:rsid w:val="00113CAB"/>
    <w:rsid w:val="00115B6D"/>
    <w:rsid w:val="001163EF"/>
    <w:rsid w:val="00120071"/>
    <w:rsid w:val="001219FC"/>
    <w:rsid w:val="00121FDC"/>
    <w:rsid w:val="00122C40"/>
    <w:rsid w:val="00123562"/>
    <w:rsid w:val="001244D7"/>
    <w:rsid w:val="00125001"/>
    <w:rsid w:val="00126AD0"/>
    <w:rsid w:val="00127644"/>
    <w:rsid w:val="0013105A"/>
    <w:rsid w:val="00131653"/>
    <w:rsid w:val="00133131"/>
    <w:rsid w:val="00133C03"/>
    <w:rsid w:val="001340ED"/>
    <w:rsid w:val="001356A1"/>
    <w:rsid w:val="00137531"/>
    <w:rsid w:val="00141E27"/>
    <w:rsid w:val="00143357"/>
    <w:rsid w:val="001435B7"/>
    <w:rsid w:val="001439F9"/>
    <w:rsid w:val="001451C4"/>
    <w:rsid w:val="00146C72"/>
    <w:rsid w:val="0015312C"/>
    <w:rsid w:val="00154FEE"/>
    <w:rsid w:val="00155B8C"/>
    <w:rsid w:val="0016352A"/>
    <w:rsid w:val="001708ED"/>
    <w:rsid w:val="00170990"/>
    <w:rsid w:val="00170CE3"/>
    <w:rsid w:val="001720E3"/>
    <w:rsid w:val="00173A72"/>
    <w:rsid w:val="00173CC1"/>
    <w:rsid w:val="0017451B"/>
    <w:rsid w:val="00175F87"/>
    <w:rsid w:val="001810C2"/>
    <w:rsid w:val="001814AE"/>
    <w:rsid w:val="00182BCA"/>
    <w:rsid w:val="00182CBB"/>
    <w:rsid w:val="00183D82"/>
    <w:rsid w:val="001848B7"/>
    <w:rsid w:val="00184FE0"/>
    <w:rsid w:val="00185761"/>
    <w:rsid w:val="001869CF"/>
    <w:rsid w:val="00186DCA"/>
    <w:rsid w:val="001877B2"/>
    <w:rsid w:val="00192DCE"/>
    <w:rsid w:val="00193A4D"/>
    <w:rsid w:val="00194656"/>
    <w:rsid w:val="00194AE6"/>
    <w:rsid w:val="00194B88"/>
    <w:rsid w:val="00195F95"/>
    <w:rsid w:val="001A1C63"/>
    <w:rsid w:val="001A2CEC"/>
    <w:rsid w:val="001A34F4"/>
    <w:rsid w:val="001A3ECC"/>
    <w:rsid w:val="001A7EDF"/>
    <w:rsid w:val="001B0CBF"/>
    <w:rsid w:val="001B111E"/>
    <w:rsid w:val="001B255A"/>
    <w:rsid w:val="001B2588"/>
    <w:rsid w:val="001B2CF8"/>
    <w:rsid w:val="001B3B8F"/>
    <w:rsid w:val="001B41C9"/>
    <w:rsid w:val="001B42E1"/>
    <w:rsid w:val="001C136F"/>
    <w:rsid w:val="001C334A"/>
    <w:rsid w:val="001C489E"/>
    <w:rsid w:val="001D0C57"/>
    <w:rsid w:val="001D1070"/>
    <w:rsid w:val="001D3A19"/>
    <w:rsid w:val="001D3DFF"/>
    <w:rsid w:val="001D6664"/>
    <w:rsid w:val="001D6FD3"/>
    <w:rsid w:val="001D7088"/>
    <w:rsid w:val="001D7907"/>
    <w:rsid w:val="001E3C76"/>
    <w:rsid w:val="001E3E97"/>
    <w:rsid w:val="001E742D"/>
    <w:rsid w:val="001E756F"/>
    <w:rsid w:val="001E7A62"/>
    <w:rsid w:val="001F0483"/>
    <w:rsid w:val="001F1F89"/>
    <w:rsid w:val="001F289E"/>
    <w:rsid w:val="001F4108"/>
    <w:rsid w:val="001F416E"/>
    <w:rsid w:val="001F417E"/>
    <w:rsid w:val="001F41C3"/>
    <w:rsid w:val="001F602F"/>
    <w:rsid w:val="001F67F1"/>
    <w:rsid w:val="001F690E"/>
    <w:rsid w:val="001F779D"/>
    <w:rsid w:val="002007F5"/>
    <w:rsid w:val="00201F76"/>
    <w:rsid w:val="00202BD6"/>
    <w:rsid w:val="002032DC"/>
    <w:rsid w:val="00203F69"/>
    <w:rsid w:val="0020408A"/>
    <w:rsid w:val="00205A68"/>
    <w:rsid w:val="0020695F"/>
    <w:rsid w:val="00206E67"/>
    <w:rsid w:val="002078C4"/>
    <w:rsid w:val="00210C94"/>
    <w:rsid w:val="00211093"/>
    <w:rsid w:val="002111EC"/>
    <w:rsid w:val="00211F89"/>
    <w:rsid w:val="00212CA6"/>
    <w:rsid w:val="00214097"/>
    <w:rsid w:val="00214465"/>
    <w:rsid w:val="00214752"/>
    <w:rsid w:val="00215D8C"/>
    <w:rsid w:val="00222DCE"/>
    <w:rsid w:val="002239D8"/>
    <w:rsid w:val="0022411B"/>
    <w:rsid w:val="00225FA6"/>
    <w:rsid w:val="0022632F"/>
    <w:rsid w:val="00226E29"/>
    <w:rsid w:val="002277F8"/>
    <w:rsid w:val="002313D1"/>
    <w:rsid w:val="002335E8"/>
    <w:rsid w:val="00236220"/>
    <w:rsid w:val="0023662D"/>
    <w:rsid w:val="00237C65"/>
    <w:rsid w:val="00237D65"/>
    <w:rsid w:val="002400D9"/>
    <w:rsid w:val="0024028B"/>
    <w:rsid w:val="002409BB"/>
    <w:rsid w:val="00241A86"/>
    <w:rsid w:val="0024427D"/>
    <w:rsid w:val="002457C1"/>
    <w:rsid w:val="00245E91"/>
    <w:rsid w:val="00246300"/>
    <w:rsid w:val="00247048"/>
    <w:rsid w:val="002470B8"/>
    <w:rsid w:val="00247D91"/>
    <w:rsid w:val="0025316F"/>
    <w:rsid w:val="0025351E"/>
    <w:rsid w:val="00253D5D"/>
    <w:rsid w:val="00254DAC"/>
    <w:rsid w:val="00254E92"/>
    <w:rsid w:val="00260947"/>
    <w:rsid w:val="002627CF"/>
    <w:rsid w:val="002642F2"/>
    <w:rsid w:val="00264F65"/>
    <w:rsid w:val="0026564B"/>
    <w:rsid w:val="00265E75"/>
    <w:rsid w:val="002668C4"/>
    <w:rsid w:val="00267834"/>
    <w:rsid w:val="00270CA1"/>
    <w:rsid w:val="00271590"/>
    <w:rsid w:val="0027171C"/>
    <w:rsid w:val="00271F0C"/>
    <w:rsid w:val="00272F12"/>
    <w:rsid w:val="00272FB6"/>
    <w:rsid w:val="00274678"/>
    <w:rsid w:val="00277209"/>
    <w:rsid w:val="0028079B"/>
    <w:rsid w:val="00281871"/>
    <w:rsid w:val="002830EC"/>
    <w:rsid w:val="00283767"/>
    <w:rsid w:val="00283EBC"/>
    <w:rsid w:val="0028407C"/>
    <w:rsid w:val="00284825"/>
    <w:rsid w:val="00286E15"/>
    <w:rsid w:val="002874D9"/>
    <w:rsid w:val="002875A7"/>
    <w:rsid w:val="00290DA1"/>
    <w:rsid w:val="00291551"/>
    <w:rsid w:val="00292688"/>
    <w:rsid w:val="00292A9E"/>
    <w:rsid w:val="00293555"/>
    <w:rsid w:val="002936A4"/>
    <w:rsid w:val="00293AFA"/>
    <w:rsid w:val="00295630"/>
    <w:rsid w:val="00295E82"/>
    <w:rsid w:val="002972B9"/>
    <w:rsid w:val="002A10C6"/>
    <w:rsid w:val="002A13CC"/>
    <w:rsid w:val="002A4F99"/>
    <w:rsid w:val="002A6971"/>
    <w:rsid w:val="002A6D6D"/>
    <w:rsid w:val="002A6FCA"/>
    <w:rsid w:val="002A733E"/>
    <w:rsid w:val="002A76D4"/>
    <w:rsid w:val="002A7897"/>
    <w:rsid w:val="002A7C4C"/>
    <w:rsid w:val="002B27CE"/>
    <w:rsid w:val="002B2A6D"/>
    <w:rsid w:val="002B448A"/>
    <w:rsid w:val="002B7092"/>
    <w:rsid w:val="002C1152"/>
    <w:rsid w:val="002C1C88"/>
    <w:rsid w:val="002C1CA7"/>
    <w:rsid w:val="002D0EE0"/>
    <w:rsid w:val="002D1708"/>
    <w:rsid w:val="002D3726"/>
    <w:rsid w:val="002D513A"/>
    <w:rsid w:val="002D53A9"/>
    <w:rsid w:val="002E041D"/>
    <w:rsid w:val="002E269E"/>
    <w:rsid w:val="002E2C76"/>
    <w:rsid w:val="002E2D85"/>
    <w:rsid w:val="002E537D"/>
    <w:rsid w:val="002E556A"/>
    <w:rsid w:val="002E6197"/>
    <w:rsid w:val="002E6493"/>
    <w:rsid w:val="002F02AA"/>
    <w:rsid w:val="002F0800"/>
    <w:rsid w:val="002F15A2"/>
    <w:rsid w:val="002F1E9A"/>
    <w:rsid w:val="002F271F"/>
    <w:rsid w:val="002F27B9"/>
    <w:rsid w:val="002F3BFF"/>
    <w:rsid w:val="00301EF9"/>
    <w:rsid w:val="00303C98"/>
    <w:rsid w:val="00304104"/>
    <w:rsid w:val="00306BC0"/>
    <w:rsid w:val="0030783F"/>
    <w:rsid w:val="0031070D"/>
    <w:rsid w:val="00311410"/>
    <w:rsid w:val="0031421F"/>
    <w:rsid w:val="00314C44"/>
    <w:rsid w:val="00314C82"/>
    <w:rsid w:val="0031614F"/>
    <w:rsid w:val="003169DE"/>
    <w:rsid w:val="0032136C"/>
    <w:rsid w:val="00321C6E"/>
    <w:rsid w:val="0032529C"/>
    <w:rsid w:val="00325BA9"/>
    <w:rsid w:val="00326F30"/>
    <w:rsid w:val="003278E5"/>
    <w:rsid w:val="00327910"/>
    <w:rsid w:val="00331F46"/>
    <w:rsid w:val="003327D5"/>
    <w:rsid w:val="00333204"/>
    <w:rsid w:val="003366C1"/>
    <w:rsid w:val="003375DF"/>
    <w:rsid w:val="00337E5D"/>
    <w:rsid w:val="003434BD"/>
    <w:rsid w:val="003474BE"/>
    <w:rsid w:val="00351507"/>
    <w:rsid w:val="00353A16"/>
    <w:rsid w:val="00360C32"/>
    <w:rsid w:val="0036155F"/>
    <w:rsid w:val="003616D4"/>
    <w:rsid w:val="003626CD"/>
    <w:rsid w:val="0036377A"/>
    <w:rsid w:val="00363BAD"/>
    <w:rsid w:val="00364197"/>
    <w:rsid w:val="00365F52"/>
    <w:rsid w:val="0036642B"/>
    <w:rsid w:val="0037256C"/>
    <w:rsid w:val="00372BE9"/>
    <w:rsid w:val="00374088"/>
    <w:rsid w:val="003744B9"/>
    <w:rsid w:val="00375012"/>
    <w:rsid w:val="003750D0"/>
    <w:rsid w:val="00375B59"/>
    <w:rsid w:val="00375E27"/>
    <w:rsid w:val="00376DF1"/>
    <w:rsid w:val="003771E7"/>
    <w:rsid w:val="003772D2"/>
    <w:rsid w:val="00377878"/>
    <w:rsid w:val="0038043F"/>
    <w:rsid w:val="003807C5"/>
    <w:rsid w:val="003823CD"/>
    <w:rsid w:val="00383EDA"/>
    <w:rsid w:val="003848D5"/>
    <w:rsid w:val="00385B09"/>
    <w:rsid w:val="0038616B"/>
    <w:rsid w:val="00387816"/>
    <w:rsid w:val="003908A8"/>
    <w:rsid w:val="00391033"/>
    <w:rsid w:val="0039109A"/>
    <w:rsid w:val="00391428"/>
    <w:rsid w:val="00392704"/>
    <w:rsid w:val="00392861"/>
    <w:rsid w:val="0039345A"/>
    <w:rsid w:val="00394049"/>
    <w:rsid w:val="00395849"/>
    <w:rsid w:val="00397606"/>
    <w:rsid w:val="00397FC2"/>
    <w:rsid w:val="003A1535"/>
    <w:rsid w:val="003A2C33"/>
    <w:rsid w:val="003B07BF"/>
    <w:rsid w:val="003B24A1"/>
    <w:rsid w:val="003B2C01"/>
    <w:rsid w:val="003B4264"/>
    <w:rsid w:val="003B447A"/>
    <w:rsid w:val="003B487C"/>
    <w:rsid w:val="003B4BFB"/>
    <w:rsid w:val="003B646B"/>
    <w:rsid w:val="003B6DDB"/>
    <w:rsid w:val="003B729A"/>
    <w:rsid w:val="003C066E"/>
    <w:rsid w:val="003C0D9C"/>
    <w:rsid w:val="003C119D"/>
    <w:rsid w:val="003C12FD"/>
    <w:rsid w:val="003C1DB4"/>
    <w:rsid w:val="003C2936"/>
    <w:rsid w:val="003C2C24"/>
    <w:rsid w:val="003C32D8"/>
    <w:rsid w:val="003C3D53"/>
    <w:rsid w:val="003C4A47"/>
    <w:rsid w:val="003C514F"/>
    <w:rsid w:val="003C51C7"/>
    <w:rsid w:val="003C51CB"/>
    <w:rsid w:val="003C525F"/>
    <w:rsid w:val="003D1EC3"/>
    <w:rsid w:val="003D23E0"/>
    <w:rsid w:val="003D278C"/>
    <w:rsid w:val="003D347E"/>
    <w:rsid w:val="003D4B11"/>
    <w:rsid w:val="003E0D82"/>
    <w:rsid w:val="003E28E6"/>
    <w:rsid w:val="003E306F"/>
    <w:rsid w:val="003E5517"/>
    <w:rsid w:val="003E6D52"/>
    <w:rsid w:val="003F0627"/>
    <w:rsid w:val="003F0EDC"/>
    <w:rsid w:val="003F128E"/>
    <w:rsid w:val="003F1304"/>
    <w:rsid w:val="003F2E99"/>
    <w:rsid w:val="003F3067"/>
    <w:rsid w:val="003F42C8"/>
    <w:rsid w:val="003F5745"/>
    <w:rsid w:val="003F57AD"/>
    <w:rsid w:val="003F5C7B"/>
    <w:rsid w:val="003F6C1B"/>
    <w:rsid w:val="004004D9"/>
    <w:rsid w:val="00400CB0"/>
    <w:rsid w:val="00401054"/>
    <w:rsid w:val="00401E07"/>
    <w:rsid w:val="00405B5B"/>
    <w:rsid w:val="00406227"/>
    <w:rsid w:val="00406E88"/>
    <w:rsid w:val="00407F55"/>
    <w:rsid w:val="00410BD2"/>
    <w:rsid w:val="00411082"/>
    <w:rsid w:val="004122B2"/>
    <w:rsid w:val="00412B2F"/>
    <w:rsid w:val="00414A58"/>
    <w:rsid w:val="0041653F"/>
    <w:rsid w:val="00417723"/>
    <w:rsid w:val="00420DC5"/>
    <w:rsid w:val="00420F60"/>
    <w:rsid w:val="004210DA"/>
    <w:rsid w:val="00421959"/>
    <w:rsid w:val="00425472"/>
    <w:rsid w:val="00430F11"/>
    <w:rsid w:val="00434C20"/>
    <w:rsid w:val="00435D43"/>
    <w:rsid w:val="00436166"/>
    <w:rsid w:val="00436E0B"/>
    <w:rsid w:val="00437E94"/>
    <w:rsid w:val="00447406"/>
    <w:rsid w:val="00452BCC"/>
    <w:rsid w:val="00453AE5"/>
    <w:rsid w:val="00454F61"/>
    <w:rsid w:val="004554AD"/>
    <w:rsid w:val="00456919"/>
    <w:rsid w:val="00456CA7"/>
    <w:rsid w:val="00460182"/>
    <w:rsid w:val="004614D7"/>
    <w:rsid w:val="0046299E"/>
    <w:rsid w:val="004651FB"/>
    <w:rsid w:val="0046552A"/>
    <w:rsid w:val="00465567"/>
    <w:rsid w:val="00465C11"/>
    <w:rsid w:val="004667EF"/>
    <w:rsid w:val="00467D33"/>
    <w:rsid w:val="00471453"/>
    <w:rsid w:val="00471A68"/>
    <w:rsid w:val="00472365"/>
    <w:rsid w:val="004723C3"/>
    <w:rsid w:val="00472A45"/>
    <w:rsid w:val="00472A79"/>
    <w:rsid w:val="00473FA3"/>
    <w:rsid w:val="00475231"/>
    <w:rsid w:val="004757F4"/>
    <w:rsid w:val="004764AD"/>
    <w:rsid w:val="00476E86"/>
    <w:rsid w:val="00477D61"/>
    <w:rsid w:val="00480A88"/>
    <w:rsid w:val="00481E91"/>
    <w:rsid w:val="004820DE"/>
    <w:rsid w:val="004854B2"/>
    <w:rsid w:val="004857F2"/>
    <w:rsid w:val="00486856"/>
    <w:rsid w:val="004871A8"/>
    <w:rsid w:val="00490789"/>
    <w:rsid w:val="004914F8"/>
    <w:rsid w:val="00493006"/>
    <w:rsid w:val="00493242"/>
    <w:rsid w:val="00497D4E"/>
    <w:rsid w:val="004A02FE"/>
    <w:rsid w:val="004A0461"/>
    <w:rsid w:val="004A0848"/>
    <w:rsid w:val="004A123F"/>
    <w:rsid w:val="004A4FCE"/>
    <w:rsid w:val="004A5CBC"/>
    <w:rsid w:val="004A77F3"/>
    <w:rsid w:val="004B3E8F"/>
    <w:rsid w:val="004B6876"/>
    <w:rsid w:val="004B79F3"/>
    <w:rsid w:val="004C4B2E"/>
    <w:rsid w:val="004C5311"/>
    <w:rsid w:val="004C5997"/>
    <w:rsid w:val="004C6A62"/>
    <w:rsid w:val="004D07ED"/>
    <w:rsid w:val="004D310D"/>
    <w:rsid w:val="004D41B5"/>
    <w:rsid w:val="004D4ED1"/>
    <w:rsid w:val="004D61EA"/>
    <w:rsid w:val="004D66A2"/>
    <w:rsid w:val="004D6CB2"/>
    <w:rsid w:val="004D70F2"/>
    <w:rsid w:val="004E14DA"/>
    <w:rsid w:val="004E21A8"/>
    <w:rsid w:val="004E237E"/>
    <w:rsid w:val="004E27BA"/>
    <w:rsid w:val="004E3F87"/>
    <w:rsid w:val="004E5AE1"/>
    <w:rsid w:val="004E68B1"/>
    <w:rsid w:val="004E7BF0"/>
    <w:rsid w:val="004F37BD"/>
    <w:rsid w:val="004F390F"/>
    <w:rsid w:val="004F44EB"/>
    <w:rsid w:val="004F6551"/>
    <w:rsid w:val="00500030"/>
    <w:rsid w:val="00501F37"/>
    <w:rsid w:val="00502E10"/>
    <w:rsid w:val="0050564C"/>
    <w:rsid w:val="005057D4"/>
    <w:rsid w:val="0050701C"/>
    <w:rsid w:val="00507F1D"/>
    <w:rsid w:val="005104E2"/>
    <w:rsid w:val="00510729"/>
    <w:rsid w:val="00510FCF"/>
    <w:rsid w:val="00511CEB"/>
    <w:rsid w:val="00511ED7"/>
    <w:rsid w:val="00512B1A"/>
    <w:rsid w:val="0051386A"/>
    <w:rsid w:val="00513A23"/>
    <w:rsid w:val="0051603D"/>
    <w:rsid w:val="005165B2"/>
    <w:rsid w:val="00516A94"/>
    <w:rsid w:val="00516B46"/>
    <w:rsid w:val="005205F4"/>
    <w:rsid w:val="00522D98"/>
    <w:rsid w:val="005231F9"/>
    <w:rsid w:val="005240ED"/>
    <w:rsid w:val="00524CD7"/>
    <w:rsid w:val="00524F4F"/>
    <w:rsid w:val="00525A90"/>
    <w:rsid w:val="00526837"/>
    <w:rsid w:val="005271E4"/>
    <w:rsid w:val="00527877"/>
    <w:rsid w:val="00530A75"/>
    <w:rsid w:val="00532246"/>
    <w:rsid w:val="00532799"/>
    <w:rsid w:val="005337E0"/>
    <w:rsid w:val="00533CDB"/>
    <w:rsid w:val="00535A29"/>
    <w:rsid w:val="00537A73"/>
    <w:rsid w:val="0054028A"/>
    <w:rsid w:val="0054037B"/>
    <w:rsid w:val="005408CC"/>
    <w:rsid w:val="00540931"/>
    <w:rsid w:val="005425ED"/>
    <w:rsid w:val="0054571A"/>
    <w:rsid w:val="00547CF9"/>
    <w:rsid w:val="0055158A"/>
    <w:rsid w:val="005519C8"/>
    <w:rsid w:val="005530EF"/>
    <w:rsid w:val="00555765"/>
    <w:rsid w:val="00556D0A"/>
    <w:rsid w:val="00557E98"/>
    <w:rsid w:val="00560563"/>
    <w:rsid w:val="00560C66"/>
    <w:rsid w:val="00560C71"/>
    <w:rsid w:val="00561DE3"/>
    <w:rsid w:val="00561EE6"/>
    <w:rsid w:val="00563FD5"/>
    <w:rsid w:val="00564EA8"/>
    <w:rsid w:val="00565B8D"/>
    <w:rsid w:val="00566D2D"/>
    <w:rsid w:val="00567E8C"/>
    <w:rsid w:val="005720C4"/>
    <w:rsid w:val="005726D7"/>
    <w:rsid w:val="0057357D"/>
    <w:rsid w:val="0057384E"/>
    <w:rsid w:val="00573DA9"/>
    <w:rsid w:val="00574F00"/>
    <w:rsid w:val="005755D6"/>
    <w:rsid w:val="005761C3"/>
    <w:rsid w:val="005805E1"/>
    <w:rsid w:val="00581592"/>
    <w:rsid w:val="00581651"/>
    <w:rsid w:val="0058277D"/>
    <w:rsid w:val="00582CE5"/>
    <w:rsid w:val="005831EE"/>
    <w:rsid w:val="005838F0"/>
    <w:rsid w:val="00583E20"/>
    <w:rsid w:val="00586049"/>
    <w:rsid w:val="00586C03"/>
    <w:rsid w:val="00591E8D"/>
    <w:rsid w:val="005939B4"/>
    <w:rsid w:val="0059773B"/>
    <w:rsid w:val="005A257B"/>
    <w:rsid w:val="005A7608"/>
    <w:rsid w:val="005B0A99"/>
    <w:rsid w:val="005B0F9C"/>
    <w:rsid w:val="005B1A20"/>
    <w:rsid w:val="005B270A"/>
    <w:rsid w:val="005B5AF5"/>
    <w:rsid w:val="005B667E"/>
    <w:rsid w:val="005B6B91"/>
    <w:rsid w:val="005B7418"/>
    <w:rsid w:val="005C0528"/>
    <w:rsid w:val="005C0B85"/>
    <w:rsid w:val="005C181F"/>
    <w:rsid w:val="005C1B93"/>
    <w:rsid w:val="005C2E2D"/>
    <w:rsid w:val="005D1265"/>
    <w:rsid w:val="005D15D1"/>
    <w:rsid w:val="005D1F2B"/>
    <w:rsid w:val="005D26FE"/>
    <w:rsid w:val="005D2C18"/>
    <w:rsid w:val="005D41E7"/>
    <w:rsid w:val="005D47B8"/>
    <w:rsid w:val="005D48C0"/>
    <w:rsid w:val="005D6222"/>
    <w:rsid w:val="005D6A60"/>
    <w:rsid w:val="005D716E"/>
    <w:rsid w:val="005D725E"/>
    <w:rsid w:val="005E3991"/>
    <w:rsid w:val="005E4121"/>
    <w:rsid w:val="005E4533"/>
    <w:rsid w:val="005E4B5A"/>
    <w:rsid w:val="005E5090"/>
    <w:rsid w:val="005E647B"/>
    <w:rsid w:val="005E669E"/>
    <w:rsid w:val="005E709E"/>
    <w:rsid w:val="005E75F9"/>
    <w:rsid w:val="005F0D29"/>
    <w:rsid w:val="005F1C34"/>
    <w:rsid w:val="005F1D9F"/>
    <w:rsid w:val="005F20CE"/>
    <w:rsid w:val="005F25A0"/>
    <w:rsid w:val="005F2DC7"/>
    <w:rsid w:val="005F3381"/>
    <w:rsid w:val="005F3C8B"/>
    <w:rsid w:val="005F5673"/>
    <w:rsid w:val="005F5D28"/>
    <w:rsid w:val="005F5DFD"/>
    <w:rsid w:val="005F658C"/>
    <w:rsid w:val="005F77A9"/>
    <w:rsid w:val="00601053"/>
    <w:rsid w:val="00602CAE"/>
    <w:rsid w:val="006032C5"/>
    <w:rsid w:val="006043C3"/>
    <w:rsid w:val="00604D3C"/>
    <w:rsid w:val="00606A87"/>
    <w:rsid w:val="00607015"/>
    <w:rsid w:val="00607050"/>
    <w:rsid w:val="0060735B"/>
    <w:rsid w:val="006076DA"/>
    <w:rsid w:val="00611C5F"/>
    <w:rsid w:val="00612975"/>
    <w:rsid w:val="006130CD"/>
    <w:rsid w:val="00615496"/>
    <w:rsid w:val="00615BD6"/>
    <w:rsid w:val="00616371"/>
    <w:rsid w:val="00620CE0"/>
    <w:rsid w:val="00620D0C"/>
    <w:rsid w:val="00622429"/>
    <w:rsid w:val="00622AE5"/>
    <w:rsid w:val="00624BAF"/>
    <w:rsid w:val="00625DF5"/>
    <w:rsid w:val="00626373"/>
    <w:rsid w:val="00630060"/>
    <w:rsid w:val="00630D8A"/>
    <w:rsid w:val="0063244A"/>
    <w:rsid w:val="00632C0F"/>
    <w:rsid w:val="0063421C"/>
    <w:rsid w:val="006371BF"/>
    <w:rsid w:val="006433E2"/>
    <w:rsid w:val="00646EB6"/>
    <w:rsid w:val="00647B2A"/>
    <w:rsid w:val="00650235"/>
    <w:rsid w:val="00652842"/>
    <w:rsid w:val="00652E52"/>
    <w:rsid w:val="0065350D"/>
    <w:rsid w:val="00654DE1"/>
    <w:rsid w:val="00655C8F"/>
    <w:rsid w:val="006564E6"/>
    <w:rsid w:val="00656CE8"/>
    <w:rsid w:val="00657371"/>
    <w:rsid w:val="006576A0"/>
    <w:rsid w:val="006579B0"/>
    <w:rsid w:val="00664889"/>
    <w:rsid w:val="00665058"/>
    <w:rsid w:val="00670D20"/>
    <w:rsid w:val="0067139E"/>
    <w:rsid w:val="00671D66"/>
    <w:rsid w:val="0067219F"/>
    <w:rsid w:val="00672585"/>
    <w:rsid w:val="00674B03"/>
    <w:rsid w:val="0067528B"/>
    <w:rsid w:val="0067548E"/>
    <w:rsid w:val="00675582"/>
    <w:rsid w:val="006755C3"/>
    <w:rsid w:val="00675C7C"/>
    <w:rsid w:val="006761A3"/>
    <w:rsid w:val="00676EFE"/>
    <w:rsid w:val="0068028C"/>
    <w:rsid w:val="006824A9"/>
    <w:rsid w:val="00684806"/>
    <w:rsid w:val="006865B0"/>
    <w:rsid w:val="006902F5"/>
    <w:rsid w:val="0069046D"/>
    <w:rsid w:val="00690563"/>
    <w:rsid w:val="00690FF1"/>
    <w:rsid w:val="0069221A"/>
    <w:rsid w:val="006936FE"/>
    <w:rsid w:val="00694743"/>
    <w:rsid w:val="0069534E"/>
    <w:rsid w:val="006960B3"/>
    <w:rsid w:val="00696BEB"/>
    <w:rsid w:val="006A09EA"/>
    <w:rsid w:val="006A1555"/>
    <w:rsid w:val="006A4BAF"/>
    <w:rsid w:val="006B056D"/>
    <w:rsid w:val="006B198A"/>
    <w:rsid w:val="006B1DAD"/>
    <w:rsid w:val="006B2569"/>
    <w:rsid w:val="006B53E6"/>
    <w:rsid w:val="006B5B82"/>
    <w:rsid w:val="006B63C8"/>
    <w:rsid w:val="006B6AC7"/>
    <w:rsid w:val="006C06DA"/>
    <w:rsid w:val="006C29DD"/>
    <w:rsid w:val="006C33F6"/>
    <w:rsid w:val="006C51BF"/>
    <w:rsid w:val="006C53F4"/>
    <w:rsid w:val="006C5D5F"/>
    <w:rsid w:val="006C63CF"/>
    <w:rsid w:val="006D1C60"/>
    <w:rsid w:val="006D1D74"/>
    <w:rsid w:val="006D35E6"/>
    <w:rsid w:val="006D37D8"/>
    <w:rsid w:val="006D3997"/>
    <w:rsid w:val="006D55D9"/>
    <w:rsid w:val="006D5710"/>
    <w:rsid w:val="006D593A"/>
    <w:rsid w:val="006D6B7D"/>
    <w:rsid w:val="006E1EF2"/>
    <w:rsid w:val="006E256B"/>
    <w:rsid w:val="006E2A3B"/>
    <w:rsid w:val="006E3ACC"/>
    <w:rsid w:val="006E3F80"/>
    <w:rsid w:val="006E49BB"/>
    <w:rsid w:val="006E6F52"/>
    <w:rsid w:val="006F10F4"/>
    <w:rsid w:val="006F25F4"/>
    <w:rsid w:val="006F4821"/>
    <w:rsid w:val="006F4C6D"/>
    <w:rsid w:val="006F6E91"/>
    <w:rsid w:val="006F7455"/>
    <w:rsid w:val="006F7A62"/>
    <w:rsid w:val="00700356"/>
    <w:rsid w:val="007007D9"/>
    <w:rsid w:val="007017D6"/>
    <w:rsid w:val="00703C9C"/>
    <w:rsid w:val="00704342"/>
    <w:rsid w:val="00704835"/>
    <w:rsid w:val="00704BAC"/>
    <w:rsid w:val="007056EA"/>
    <w:rsid w:val="0070576E"/>
    <w:rsid w:val="00706891"/>
    <w:rsid w:val="00711279"/>
    <w:rsid w:val="007115E6"/>
    <w:rsid w:val="00712B54"/>
    <w:rsid w:val="00712FB2"/>
    <w:rsid w:val="0071339C"/>
    <w:rsid w:val="0071376A"/>
    <w:rsid w:val="00714E20"/>
    <w:rsid w:val="00715C69"/>
    <w:rsid w:val="007161CD"/>
    <w:rsid w:val="00720AEA"/>
    <w:rsid w:val="00725DD0"/>
    <w:rsid w:val="00726A71"/>
    <w:rsid w:val="0072727E"/>
    <w:rsid w:val="007279E1"/>
    <w:rsid w:val="00727A68"/>
    <w:rsid w:val="00727ADE"/>
    <w:rsid w:val="00730771"/>
    <w:rsid w:val="007309B2"/>
    <w:rsid w:val="00733C7F"/>
    <w:rsid w:val="00733D3A"/>
    <w:rsid w:val="00736532"/>
    <w:rsid w:val="00737B8C"/>
    <w:rsid w:val="0074142D"/>
    <w:rsid w:val="00741A62"/>
    <w:rsid w:val="00741F5F"/>
    <w:rsid w:val="007423DC"/>
    <w:rsid w:val="007432CC"/>
    <w:rsid w:val="00745947"/>
    <w:rsid w:val="00746B8B"/>
    <w:rsid w:val="0075223A"/>
    <w:rsid w:val="00754358"/>
    <w:rsid w:val="00754CC2"/>
    <w:rsid w:val="00754D81"/>
    <w:rsid w:val="00755C79"/>
    <w:rsid w:val="00755DA2"/>
    <w:rsid w:val="0075633A"/>
    <w:rsid w:val="0075716D"/>
    <w:rsid w:val="00757706"/>
    <w:rsid w:val="00763172"/>
    <w:rsid w:val="00764075"/>
    <w:rsid w:val="00765D6F"/>
    <w:rsid w:val="00766007"/>
    <w:rsid w:val="0076767A"/>
    <w:rsid w:val="00771248"/>
    <w:rsid w:val="00771FE9"/>
    <w:rsid w:val="00773094"/>
    <w:rsid w:val="00774062"/>
    <w:rsid w:val="00775DC1"/>
    <w:rsid w:val="007761E7"/>
    <w:rsid w:val="00777FF6"/>
    <w:rsid w:val="00780D87"/>
    <w:rsid w:val="00781E3A"/>
    <w:rsid w:val="00781F30"/>
    <w:rsid w:val="00783D48"/>
    <w:rsid w:val="00784E57"/>
    <w:rsid w:val="007903E4"/>
    <w:rsid w:val="007910EC"/>
    <w:rsid w:val="007915BD"/>
    <w:rsid w:val="007920F8"/>
    <w:rsid w:val="007925C0"/>
    <w:rsid w:val="007936BF"/>
    <w:rsid w:val="0079432F"/>
    <w:rsid w:val="007959F1"/>
    <w:rsid w:val="00796F41"/>
    <w:rsid w:val="00797301"/>
    <w:rsid w:val="00797AC9"/>
    <w:rsid w:val="007A0B11"/>
    <w:rsid w:val="007A17A0"/>
    <w:rsid w:val="007A25E0"/>
    <w:rsid w:val="007A4604"/>
    <w:rsid w:val="007A47A0"/>
    <w:rsid w:val="007A4A9B"/>
    <w:rsid w:val="007A5448"/>
    <w:rsid w:val="007A58EF"/>
    <w:rsid w:val="007A6018"/>
    <w:rsid w:val="007A7E06"/>
    <w:rsid w:val="007A7F91"/>
    <w:rsid w:val="007B0892"/>
    <w:rsid w:val="007B0EC2"/>
    <w:rsid w:val="007B1905"/>
    <w:rsid w:val="007B1D7F"/>
    <w:rsid w:val="007B2237"/>
    <w:rsid w:val="007B429E"/>
    <w:rsid w:val="007B5196"/>
    <w:rsid w:val="007B64A5"/>
    <w:rsid w:val="007C0412"/>
    <w:rsid w:val="007C1758"/>
    <w:rsid w:val="007C4D84"/>
    <w:rsid w:val="007C5522"/>
    <w:rsid w:val="007C5558"/>
    <w:rsid w:val="007C57DE"/>
    <w:rsid w:val="007C5ADC"/>
    <w:rsid w:val="007C5D72"/>
    <w:rsid w:val="007C65AF"/>
    <w:rsid w:val="007C6679"/>
    <w:rsid w:val="007C6D75"/>
    <w:rsid w:val="007C6D9F"/>
    <w:rsid w:val="007C7040"/>
    <w:rsid w:val="007C71EE"/>
    <w:rsid w:val="007C74E6"/>
    <w:rsid w:val="007D01E8"/>
    <w:rsid w:val="007D247D"/>
    <w:rsid w:val="007D261E"/>
    <w:rsid w:val="007D3D72"/>
    <w:rsid w:val="007D3FEA"/>
    <w:rsid w:val="007D4977"/>
    <w:rsid w:val="007D4CA4"/>
    <w:rsid w:val="007D6DF4"/>
    <w:rsid w:val="007D7FFA"/>
    <w:rsid w:val="007E013A"/>
    <w:rsid w:val="007E029C"/>
    <w:rsid w:val="007E04E0"/>
    <w:rsid w:val="007E0751"/>
    <w:rsid w:val="007E16D6"/>
    <w:rsid w:val="007E281F"/>
    <w:rsid w:val="007E5103"/>
    <w:rsid w:val="007E5624"/>
    <w:rsid w:val="007E6F98"/>
    <w:rsid w:val="007F0245"/>
    <w:rsid w:val="007F1B74"/>
    <w:rsid w:val="007F1C73"/>
    <w:rsid w:val="007F2F29"/>
    <w:rsid w:val="007F33E4"/>
    <w:rsid w:val="007F3975"/>
    <w:rsid w:val="007F39A4"/>
    <w:rsid w:val="007F3DA9"/>
    <w:rsid w:val="007F5448"/>
    <w:rsid w:val="007F666D"/>
    <w:rsid w:val="00801491"/>
    <w:rsid w:val="008018C7"/>
    <w:rsid w:val="0080382D"/>
    <w:rsid w:val="00804F18"/>
    <w:rsid w:val="008067A3"/>
    <w:rsid w:val="008073EE"/>
    <w:rsid w:val="00810325"/>
    <w:rsid w:val="008122B1"/>
    <w:rsid w:val="00812745"/>
    <w:rsid w:val="0081339E"/>
    <w:rsid w:val="0081362B"/>
    <w:rsid w:val="00813F72"/>
    <w:rsid w:val="0081583A"/>
    <w:rsid w:val="0081693F"/>
    <w:rsid w:val="008177D7"/>
    <w:rsid w:val="00821D43"/>
    <w:rsid w:val="00826516"/>
    <w:rsid w:val="00830107"/>
    <w:rsid w:val="00831A0D"/>
    <w:rsid w:val="00831EF8"/>
    <w:rsid w:val="00834A65"/>
    <w:rsid w:val="00837515"/>
    <w:rsid w:val="008376B9"/>
    <w:rsid w:val="00837D73"/>
    <w:rsid w:val="00837E22"/>
    <w:rsid w:val="008400B2"/>
    <w:rsid w:val="00842689"/>
    <w:rsid w:val="0084395A"/>
    <w:rsid w:val="00844A95"/>
    <w:rsid w:val="00844F38"/>
    <w:rsid w:val="00852452"/>
    <w:rsid w:val="0085257E"/>
    <w:rsid w:val="00852DBB"/>
    <w:rsid w:val="0085390C"/>
    <w:rsid w:val="008539FD"/>
    <w:rsid w:val="00854CDF"/>
    <w:rsid w:val="008559F7"/>
    <w:rsid w:val="00857116"/>
    <w:rsid w:val="00857AC1"/>
    <w:rsid w:val="00860ACE"/>
    <w:rsid w:val="008622BB"/>
    <w:rsid w:val="00862787"/>
    <w:rsid w:val="00864780"/>
    <w:rsid w:val="008653EE"/>
    <w:rsid w:val="00867753"/>
    <w:rsid w:val="008677EF"/>
    <w:rsid w:val="00867DA5"/>
    <w:rsid w:val="0087019B"/>
    <w:rsid w:val="00870964"/>
    <w:rsid w:val="00871018"/>
    <w:rsid w:val="0087161E"/>
    <w:rsid w:val="00873D19"/>
    <w:rsid w:val="0087418B"/>
    <w:rsid w:val="00874DBC"/>
    <w:rsid w:val="00875063"/>
    <w:rsid w:val="008753BB"/>
    <w:rsid w:val="0087555F"/>
    <w:rsid w:val="00876EEE"/>
    <w:rsid w:val="00877138"/>
    <w:rsid w:val="00877935"/>
    <w:rsid w:val="008809E7"/>
    <w:rsid w:val="00880E43"/>
    <w:rsid w:val="00880EDC"/>
    <w:rsid w:val="00881059"/>
    <w:rsid w:val="00882366"/>
    <w:rsid w:val="00883C2A"/>
    <w:rsid w:val="0088465D"/>
    <w:rsid w:val="0089100A"/>
    <w:rsid w:val="00891CA0"/>
    <w:rsid w:val="00891F65"/>
    <w:rsid w:val="0089316C"/>
    <w:rsid w:val="008940C2"/>
    <w:rsid w:val="00895703"/>
    <w:rsid w:val="008A0EA4"/>
    <w:rsid w:val="008A1C17"/>
    <w:rsid w:val="008A1DF9"/>
    <w:rsid w:val="008A25CB"/>
    <w:rsid w:val="008A3216"/>
    <w:rsid w:val="008A6D8B"/>
    <w:rsid w:val="008A7565"/>
    <w:rsid w:val="008B0C3F"/>
    <w:rsid w:val="008B13EF"/>
    <w:rsid w:val="008B3752"/>
    <w:rsid w:val="008B3EB5"/>
    <w:rsid w:val="008B4EE8"/>
    <w:rsid w:val="008B50D1"/>
    <w:rsid w:val="008B5888"/>
    <w:rsid w:val="008B58C2"/>
    <w:rsid w:val="008B660F"/>
    <w:rsid w:val="008B6803"/>
    <w:rsid w:val="008B6CC6"/>
    <w:rsid w:val="008B7B2E"/>
    <w:rsid w:val="008C1D39"/>
    <w:rsid w:val="008C2923"/>
    <w:rsid w:val="008C4344"/>
    <w:rsid w:val="008C4B50"/>
    <w:rsid w:val="008C57FF"/>
    <w:rsid w:val="008C62ED"/>
    <w:rsid w:val="008C68EB"/>
    <w:rsid w:val="008C7266"/>
    <w:rsid w:val="008C7A5A"/>
    <w:rsid w:val="008D3A5E"/>
    <w:rsid w:val="008D5EA7"/>
    <w:rsid w:val="008E38B4"/>
    <w:rsid w:val="008E4126"/>
    <w:rsid w:val="008E44CA"/>
    <w:rsid w:val="008E4CFD"/>
    <w:rsid w:val="008E52A3"/>
    <w:rsid w:val="008E5613"/>
    <w:rsid w:val="008E5679"/>
    <w:rsid w:val="008E6E7A"/>
    <w:rsid w:val="008F047B"/>
    <w:rsid w:val="008F0584"/>
    <w:rsid w:val="008F0E72"/>
    <w:rsid w:val="008F4228"/>
    <w:rsid w:val="008F55CA"/>
    <w:rsid w:val="008F659A"/>
    <w:rsid w:val="008F6F5F"/>
    <w:rsid w:val="009002E8"/>
    <w:rsid w:val="0090151D"/>
    <w:rsid w:val="0090191E"/>
    <w:rsid w:val="009020BF"/>
    <w:rsid w:val="009021AF"/>
    <w:rsid w:val="00902E86"/>
    <w:rsid w:val="00903236"/>
    <w:rsid w:val="00905E7D"/>
    <w:rsid w:val="0091158D"/>
    <w:rsid w:val="0091297D"/>
    <w:rsid w:val="00914CC9"/>
    <w:rsid w:val="00915EE2"/>
    <w:rsid w:val="00917268"/>
    <w:rsid w:val="0091726C"/>
    <w:rsid w:val="0092009A"/>
    <w:rsid w:val="009205CA"/>
    <w:rsid w:val="00921191"/>
    <w:rsid w:val="00924C47"/>
    <w:rsid w:val="0092547E"/>
    <w:rsid w:val="00925D50"/>
    <w:rsid w:val="009264AA"/>
    <w:rsid w:val="00926FDC"/>
    <w:rsid w:val="009279C2"/>
    <w:rsid w:val="00932284"/>
    <w:rsid w:val="0093280D"/>
    <w:rsid w:val="00934881"/>
    <w:rsid w:val="00934B65"/>
    <w:rsid w:val="00935E9E"/>
    <w:rsid w:val="009362ED"/>
    <w:rsid w:val="00936AAF"/>
    <w:rsid w:val="009371D7"/>
    <w:rsid w:val="009419E1"/>
    <w:rsid w:val="009450EC"/>
    <w:rsid w:val="00946505"/>
    <w:rsid w:val="00947703"/>
    <w:rsid w:val="009509C4"/>
    <w:rsid w:val="00950BFF"/>
    <w:rsid w:val="00952D72"/>
    <w:rsid w:val="00954F12"/>
    <w:rsid w:val="00955CA3"/>
    <w:rsid w:val="00956C41"/>
    <w:rsid w:val="0095717B"/>
    <w:rsid w:val="00962777"/>
    <w:rsid w:val="00963C9D"/>
    <w:rsid w:val="009646AC"/>
    <w:rsid w:val="00966CEC"/>
    <w:rsid w:val="00967234"/>
    <w:rsid w:val="00967BCE"/>
    <w:rsid w:val="00971A80"/>
    <w:rsid w:val="009741D2"/>
    <w:rsid w:val="009750E0"/>
    <w:rsid w:val="00976124"/>
    <w:rsid w:val="00977B45"/>
    <w:rsid w:val="009808D0"/>
    <w:rsid w:val="00982855"/>
    <w:rsid w:val="00982C43"/>
    <w:rsid w:val="00982CD5"/>
    <w:rsid w:val="009835B3"/>
    <w:rsid w:val="0098449A"/>
    <w:rsid w:val="009868E9"/>
    <w:rsid w:val="009923A4"/>
    <w:rsid w:val="00993443"/>
    <w:rsid w:val="009935BD"/>
    <w:rsid w:val="0099483A"/>
    <w:rsid w:val="009A1478"/>
    <w:rsid w:val="009A200F"/>
    <w:rsid w:val="009A37A7"/>
    <w:rsid w:val="009A3BB0"/>
    <w:rsid w:val="009A3E67"/>
    <w:rsid w:val="009A4722"/>
    <w:rsid w:val="009A4A64"/>
    <w:rsid w:val="009A5FE3"/>
    <w:rsid w:val="009B073D"/>
    <w:rsid w:val="009B2AB7"/>
    <w:rsid w:val="009B61F5"/>
    <w:rsid w:val="009B75B3"/>
    <w:rsid w:val="009B7946"/>
    <w:rsid w:val="009C23A7"/>
    <w:rsid w:val="009C265C"/>
    <w:rsid w:val="009C420F"/>
    <w:rsid w:val="009C441F"/>
    <w:rsid w:val="009C538D"/>
    <w:rsid w:val="009C53A3"/>
    <w:rsid w:val="009C56C6"/>
    <w:rsid w:val="009D015D"/>
    <w:rsid w:val="009D1042"/>
    <w:rsid w:val="009D1EC2"/>
    <w:rsid w:val="009D25FF"/>
    <w:rsid w:val="009D5064"/>
    <w:rsid w:val="009D5873"/>
    <w:rsid w:val="009D7458"/>
    <w:rsid w:val="009D7C56"/>
    <w:rsid w:val="009E058D"/>
    <w:rsid w:val="009E0DE3"/>
    <w:rsid w:val="009E1FC5"/>
    <w:rsid w:val="009E27FD"/>
    <w:rsid w:val="009E339D"/>
    <w:rsid w:val="009E386E"/>
    <w:rsid w:val="009E5AB7"/>
    <w:rsid w:val="009E6189"/>
    <w:rsid w:val="009E7095"/>
    <w:rsid w:val="009E7E3F"/>
    <w:rsid w:val="009E7F8C"/>
    <w:rsid w:val="009F0140"/>
    <w:rsid w:val="009F14BF"/>
    <w:rsid w:val="009F4147"/>
    <w:rsid w:val="009F52A9"/>
    <w:rsid w:val="00A00BBC"/>
    <w:rsid w:val="00A00EDB"/>
    <w:rsid w:val="00A02A86"/>
    <w:rsid w:val="00A0515B"/>
    <w:rsid w:val="00A05659"/>
    <w:rsid w:val="00A063DD"/>
    <w:rsid w:val="00A0647F"/>
    <w:rsid w:val="00A10F14"/>
    <w:rsid w:val="00A133AE"/>
    <w:rsid w:val="00A14BDD"/>
    <w:rsid w:val="00A14ED4"/>
    <w:rsid w:val="00A15198"/>
    <w:rsid w:val="00A15B83"/>
    <w:rsid w:val="00A162F7"/>
    <w:rsid w:val="00A1698A"/>
    <w:rsid w:val="00A2019C"/>
    <w:rsid w:val="00A207B4"/>
    <w:rsid w:val="00A218AD"/>
    <w:rsid w:val="00A219A0"/>
    <w:rsid w:val="00A21B40"/>
    <w:rsid w:val="00A22B36"/>
    <w:rsid w:val="00A3035D"/>
    <w:rsid w:val="00A35101"/>
    <w:rsid w:val="00A3796D"/>
    <w:rsid w:val="00A40734"/>
    <w:rsid w:val="00A4095F"/>
    <w:rsid w:val="00A42AA5"/>
    <w:rsid w:val="00A455F2"/>
    <w:rsid w:val="00A4656F"/>
    <w:rsid w:val="00A47255"/>
    <w:rsid w:val="00A50216"/>
    <w:rsid w:val="00A50DA2"/>
    <w:rsid w:val="00A51563"/>
    <w:rsid w:val="00A52418"/>
    <w:rsid w:val="00A52CBB"/>
    <w:rsid w:val="00A53C99"/>
    <w:rsid w:val="00A55B73"/>
    <w:rsid w:val="00A5707A"/>
    <w:rsid w:val="00A57937"/>
    <w:rsid w:val="00A6161F"/>
    <w:rsid w:val="00A6492F"/>
    <w:rsid w:val="00A64BD4"/>
    <w:rsid w:val="00A65C7E"/>
    <w:rsid w:val="00A66825"/>
    <w:rsid w:val="00A668FF"/>
    <w:rsid w:val="00A674D8"/>
    <w:rsid w:val="00A67D94"/>
    <w:rsid w:val="00A7092B"/>
    <w:rsid w:val="00A719E8"/>
    <w:rsid w:val="00A723B1"/>
    <w:rsid w:val="00A7593E"/>
    <w:rsid w:val="00A75D4A"/>
    <w:rsid w:val="00A77CD8"/>
    <w:rsid w:val="00A81417"/>
    <w:rsid w:val="00A848B1"/>
    <w:rsid w:val="00A86001"/>
    <w:rsid w:val="00A86089"/>
    <w:rsid w:val="00A8722D"/>
    <w:rsid w:val="00A91738"/>
    <w:rsid w:val="00A92665"/>
    <w:rsid w:val="00A93EA6"/>
    <w:rsid w:val="00A949EB"/>
    <w:rsid w:val="00A95CE9"/>
    <w:rsid w:val="00A962D9"/>
    <w:rsid w:val="00AA08DD"/>
    <w:rsid w:val="00AA23E5"/>
    <w:rsid w:val="00AA35CF"/>
    <w:rsid w:val="00AA36F0"/>
    <w:rsid w:val="00AA423F"/>
    <w:rsid w:val="00AA460D"/>
    <w:rsid w:val="00AA7BCD"/>
    <w:rsid w:val="00AA7D38"/>
    <w:rsid w:val="00AB03D9"/>
    <w:rsid w:val="00AB0E16"/>
    <w:rsid w:val="00AB100F"/>
    <w:rsid w:val="00AB3EAF"/>
    <w:rsid w:val="00AB44BC"/>
    <w:rsid w:val="00AB4ECC"/>
    <w:rsid w:val="00AB715C"/>
    <w:rsid w:val="00AB763A"/>
    <w:rsid w:val="00AB7BB7"/>
    <w:rsid w:val="00AB7F62"/>
    <w:rsid w:val="00AC4A0E"/>
    <w:rsid w:val="00AC5A3C"/>
    <w:rsid w:val="00AC74D3"/>
    <w:rsid w:val="00AD0846"/>
    <w:rsid w:val="00AD30A3"/>
    <w:rsid w:val="00AD377B"/>
    <w:rsid w:val="00AD4FF2"/>
    <w:rsid w:val="00AD6479"/>
    <w:rsid w:val="00AD742D"/>
    <w:rsid w:val="00AE2DE5"/>
    <w:rsid w:val="00AE6EF5"/>
    <w:rsid w:val="00AF43E1"/>
    <w:rsid w:val="00AF4595"/>
    <w:rsid w:val="00AF4B62"/>
    <w:rsid w:val="00AF5A59"/>
    <w:rsid w:val="00B00640"/>
    <w:rsid w:val="00B012FC"/>
    <w:rsid w:val="00B04F31"/>
    <w:rsid w:val="00B05FB1"/>
    <w:rsid w:val="00B07570"/>
    <w:rsid w:val="00B07CF2"/>
    <w:rsid w:val="00B106CC"/>
    <w:rsid w:val="00B10A19"/>
    <w:rsid w:val="00B10CBA"/>
    <w:rsid w:val="00B12BFF"/>
    <w:rsid w:val="00B130ED"/>
    <w:rsid w:val="00B13157"/>
    <w:rsid w:val="00B13AFD"/>
    <w:rsid w:val="00B172E2"/>
    <w:rsid w:val="00B20B34"/>
    <w:rsid w:val="00B20C06"/>
    <w:rsid w:val="00B214C8"/>
    <w:rsid w:val="00B24B2F"/>
    <w:rsid w:val="00B24CB3"/>
    <w:rsid w:val="00B25906"/>
    <w:rsid w:val="00B25F03"/>
    <w:rsid w:val="00B26F96"/>
    <w:rsid w:val="00B30928"/>
    <w:rsid w:val="00B35D01"/>
    <w:rsid w:val="00B36CA7"/>
    <w:rsid w:val="00B37D2B"/>
    <w:rsid w:val="00B41296"/>
    <w:rsid w:val="00B41743"/>
    <w:rsid w:val="00B42C70"/>
    <w:rsid w:val="00B4360D"/>
    <w:rsid w:val="00B45D4C"/>
    <w:rsid w:val="00B5128D"/>
    <w:rsid w:val="00B51A20"/>
    <w:rsid w:val="00B52C63"/>
    <w:rsid w:val="00B52F4C"/>
    <w:rsid w:val="00B53EA8"/>
    <w:rsid w:val="00B54A3C"/>
    <w:rsid w:val="00B56587"/>
    <w:rsid w:val="00B56785"/>
    <w:rsid w:val="00B56860"/>
    <w:rsid w:val="00B56F8B"/>
    <w:rsid w:val="00B57354"/>
    <w:rsid w:val="00B57AEF"/>
    <w:rsid w:val="00B60209"/>
    <w:rsid w:val="00B614BC"/>
    <w:rsid w:val="00B61A9F"/>
    <w:rsid w:val="00B62206"/>
    <w:rsid w:val="00B6536D"/>
    <w:rsid w:val="00B6606A"/>
    <w:rsid w:val="00B66D95"/>
    <w:rsid w:val="00B70325"/>
    <w:rsid w:val="00B71223"/>
    <w:rsid w:val="00B7667A"/>
    <w:rsid w:val="00B76D25"/>
    <w:rsid w:val="00B7794B"/>
    <w:rsid w:val="00B77E2D"/>
    <w:rsid w:val="00B80E08"/>
    <w:rsid w:val="00B81C6D"/>
    <w:rsid w:val="00B827BF"/>
    <w:rsid w:val="00B8494C"/>
    <w:rsid w:val="00B8571D"/>
    <w:rsid w:val="00B864EB"/>
    <w:rsid w:val="00B876DF"/>
    <w:rsid w:val="00B91B54"/>
    <w:rsid w:val="00B92904"/>
    <w:rsid w:val="00B93EC7"/>
    <w:rsid w:val="00B954C3"/>
    <w:rsid w:val="00BA13A9"/>
    <w:rsid w:val="00BA388C"/>
    <w:rsid w:val="00BA5D73"/>
    <w:rsid w:val="00BA5DD6"/>
    <w:rsid w:val="00BA7D3F"/>
    <w:rsid w:val="00BA7E15"/>
    <w:rsid w:val="00BB08D4"/>
    <w:rsid w:val="00BB0C0F"/>
    <w:rsid w:val="00BB109B"/>
    <w:rsid w:val="00BB1B95"/>
    <w:rsid w:val="00BB373E"/>
    <w:rsid w:val="00BB4079"/>
    <w:rsid w:val="00BB4F49"/>
    <w:rsid w:val="00BB6103"/>
    <w:rsid w:val="00BB66E0"/>
    <w:rsid w:val="00BB7D0E"/>
    <w:rsid w:val="00BC1B55"/>
    <w:rsid w:val="00BC1DA3"/>
    <w:rsid w:val="00BC7023"/>
    <w:rsid w:val="00BD3862"/>
    <w:rsid w:val="00BD60F1"/>
    <w:rsid w:val="00BD639F"/>
    <w:rsid w:val="00BE0215"/>
    <w:rsid w:val="00BE0E70"/>
    <w:rsid w:val="00BE2AF6"/>
    <w:rsid w:val="00BE3C82"/>
    <w:rsid w:val="00BE471C"/>
    <w:rsid w:val="00BE6ABE"/>
    <w:rsid w:val="00BF230E"/>
    <w:rsid w:val="00BF28DD"/>
    <w:rsid w:val="00BF3745"/>
    <w:rsid w:val="00BF3869"/>
    <w:rsid w:val="00BF3A8A"/>
    <w:rsid w:val="00BF4EEE"/>
    <w:rsid w:val="00BF6D93"/>
    <w:rsid w:val="00BF7E45"/>
    <w:rsid w:val="00BF7F26"/>
    <w:rsid w:val="00C000E5"/>
    <w:rsid w:val="00C00B08"/>
    <w:rsid w:val="00C04E77"/>
    <w:rsid w:val="00C06B07"/>
    <w:rsid w:val="00C07ABA"/>
    <w:rsid w:val="00C07D31"/>
    <w:rsid w:val="00C10A66"/>
    <w:rsid w:val="00C1303F"/>
    <w:rsid w:val="00C164C6"/>
    <w:rsid w:val="00C17376"/>
    <w:rsid w:val="00C221C4"/>
    <w:rsid w:val="00C2461F"/>
    <w:rsid w:val="00C24C9B"/>
    <w:rsid w:val="00C26F9D"/>
    <w:rsid w:val="00C27D90"/>
    <w:rsid w:val="00C30CC6"/>
    <w:rsid w:val="00C31202"/>
    <w:rsid w:val="00C315A2"/>
    <w:rsid w:val="00C322CE"/>
    <w:rsid w:val="00C32661"/>
    <w:rsid w:val="00C3377B"/>
    <w:rsid w:val="00C33F9F"/>
    <w:rsid w:val="00C3411F"/>
    <w:rsid w:val="00C35F84"/>
    <w:rsid w:val="00C36CD2"/>
    <w:rsid w:val="00C3740D"/>
    <w:rsid w:val="00C40E73"/>
    <w:rsid w:val="00C424A7"/>
    <w:rsid w:val="00C43516"/>
    <w:rsid w:val="00C45C23"/>
    <w:rsid w:val="00C47846"/>
    <w:rsid w:val="00C5105C"/>
    <w:rsid w:val="00C51843"/>
    <w:rsid w:val="00C529F4"/>
    <w:rsid w:val="00C5366D"/>
    <w:rsid w:val="00C545E5"/>
    <w:rsid w:val="00C54A30"/>
    <w:rsid w:val="00C55185"/>
    <w:rsid w:val="00C579F8"/>
    <w:rsid w:val="00C6090B"/>
    <w:rsid w:val="00C62EF3"/>
    <w:rsid w:val="00C64EDF"/>
    <w:rsid w:val="00C65D11"/>
    <w:rsid w:val="00C66DFA"/>
    <w:rsid w:val="00C67B41"/>
    <w:rsid w:val="00C7001A"/>
    <w:rsid w:val="00C70092"/>
    <w:rsid w:val="00C702DF"/>
    <w:rsid w:val="00C72237"/>
    <w:rsid w:val="00C72D97"/>
    <w:rsid w:val="00C74596"/>
    <w:rsid w:val="00C74CF8"/>
    <w:rsid w:val="00C74F12"/>
    <w:rsid w:val="00C75C65"/>
    <w:rsid w:val="00C77043"/>
    <w:rsid w:val="00C82BD7"/>
    <w:rsid w:val="00C84477"/>
    <w:rsid w:val="00C844B5"/>
    <w:rsid w:val="00C84683"/>
    <w:rsid w:val="00C9261E"/>
    <w:rsid w:val="00C93D33"/>
    <w:rsid w:val="00C95CE0"/>
    <w:rsid w:val="00C9706F"/>
    <w:rsid w:val="00C97CCC"/>
    <w:rsid w:val="00CA22F8"/>
    <w:rsid w:val="00CA27AC"/>
    <w:rsid w:val="00CA2C8B"/>
    <w:rsid w:val="00CA505F"/>
    <w:rsid w:val="00CA6DE7"/>
    <w:rsid w:val="00CB038E"/>
    <w:rsid w:val="00CB1616"/>
    <w:rsid w:val="00CB2E46"/>
    <w:rsid w:val="00CB3CAD"/>
    <w:rsid w:val="00CB4196"/>
    <w:rsid w:val="00CB46FC"/>
    <w:rsid w:val="00CB488E"/>
    <w:rsid w:val="00CB5549"/>
    <w:rsid w:val="00CB6877"/>
    <w:rsid w:val="00CB7420"/>
    <w:rsid w:val="00CB7575"/>
    <w:rsid w:val="00CB7F11"/>
    <w:rsid w:val="00CC4DD8"/>
    <w:rsid w:val="00CC5270"/>
    <w:rsid w:val="00CC6DA2"/>
    <w:rsid w:val="00CD0BBE"/>
    <w:rsid w:val="00CD0DE0"/>
    <w:rsid w:val="00CD2DB6"/>
    <w:rsid w:val="00CD3A73"/>
    <w:rsid w:val="00CD797D"/>
    <w:rsid w:val="00CD7B39"/>
    <w:rsid w:val="00CE035E"/>
    <w:rsid w:val="00CE16FF"/>
    <w:rsid w:val="00CE1921"/>
    <w:rsid w:val="00CE249D"/>
    <w:rsid w:val="00CE2FDF"/>
    <w:rsid w:val="00CE49C4"/>
    <w:rsid w:val="00CE7916"/>
    <w:rsid w:val="00CE79BB"/>
    <w:rsid w:val="00CF08A1"/>
    <w:rsid w:val="00CF2A40"/>
    <w:rsid w:val="00CF38AB"/>
    <w:rsid w:val="00CF64BA"/>
    <w:rsid w:val="00CF65A6"/>
    <w:rsid w:val="00CF7D17"/>
    <w:rsid w:val="00D01A42"/>
    <w:rsid w:val="00D02066"/>
    <w:rsid w:val="00D0264D"/>
    <w:rsid w:val="00D0303C"/>
    <w:rsid w:val="00D0305A"/>
    <w:rsid w:val="00D03ACB"/>
    <w:rsid w:val="00D0688C"/>
    <w:rsid w:val="00D07062"/>
    <w:rsid w:val="00D07089"/>
    <w:rsid w:val="00D07CEF"/>
    <w:rsid w:val="00D1164F"/>
    <w:rsid w:val="00D12023"/>
    <w:rsid w:val="00D12EA6"/>
    <w:rsid w:val="00D15875"/>
    <w:rsid w:val="00D15F26"/>
    <w:rsid w:val="00D16006"/>
    <w:rsid w:val="00D17EFE"/>
    <w:rsid w:val="00D20784"/>
    <w:rsid w:val="00D213B4"/>
    <w:rsid w:val="00D21BC2"/>
    <w:rsid w:val="00D221DD"/>
    <w:rsid w:val="00D237E9"/>
    <w:rsid w:val="00D2382E"/>
    <w:rsid w:val="00D255E3"/>
    <w:rsid w:val="00D26192"/>
    <w:rsid w:val="00D31458"/>
    <w:rsid w:val="00D31AC6"/>
    <w:rsid w:val="00D32903"/>
    <w:rsid w:val="00D33F4D"/>
    <w:rsid w:val="00D347FC"/>
    <w:rsid w:val="00D35455"/>
    <w:rsid w:val="00D372A1"/>
    <w:rsid w:val="00D4131C"/>
    <w:rsid w:val="00D41D63"/>
    <w:rsid w:val="00D44600"/>
    <w:rsid w:val="00D44C27"/>
    <w:rsid w:val="00D4587A"/>
    <w:rsid w:val="00D53ED8"/>
    <w:rsid w:val="00D55451"/>
    <w:rsid w:val="00D60812"/>
    <w:rsid w:val="00D6124E"/>
    <w:rsid w:val="00D62761"/>
    <w:rsid w:val="00D6473F"/>
    <w:rsid w:val="00D65D35"/>
    <w:rsid w:val="00D6703E"/>
    <w:rsid w:val="00D671B4"/>
    <w:rsid w:val="00D672F8"/>
    <w:rsid w:val="00D70C14"/>
    <w:rsid w:val="00D729B2"/>
    <w:rsid w:val="00D733D2"/>
    <w:rsid w:val="00D745CE"/>
    <w:rsid w:val="00D74945"/>
    <w:rsid w:val="00D77102"/>
    <w:rsid w:val="00D8096F"/>
    <w:rsid w:val="00D81FD9"/>
    <w:rsid w:val="00D851BD"/>
    <w:rsid w:val="00D85532"/>
    <w:rsid w:val="00D91BA9"/>
    <w:rsid w:val="00D91F4F"/>
    <w:rsid w:val="00D92917"/>
    <w:rsid w:val="00D9330E"/>
    <w:rsid w:val="00D93BDB"/>
    <w:rsid w:val="00D9412B"/>
    <w:rsid w:val="00D946F7"/>
    <w:rsid w:val="00D94D70"/>
    <w:rsid w:val="00D9722D"/>
    <w:rsid w:val="00D97CB8"/>
    <w:rsid w:val="00DA02E7"/>
    <w:rsid w:val="00DA06EC"/>
    <w:rsid w:val="00DA0797"/>
    <w:rsid w:val="00DA0835"/>
    <w:rsid w:val="00DA13FB"/>
    <w:rsid w:val="00DA3A9F"/>
    <w:rsid w:val="00DA72D1"/>
    <w:rsid w:val="00DA7511"/>
    <w:rsid w:val="00DA7739"/>
    <w:rsid w:val="00DA78E1"/>
    <w:rsid w:val="00DA79E8"/>
    <w:rsid w:val="00DB0B17"/>
    <w:rsid w:val="00DB0DC8"/>
    <w:rsid w:val="00DB15B2"/>
    <w:rsid w:val="00DB2DBE"/>
    <w:rsid w:val="00DB3428"/>
    <w:rsid w:val="00DB347D"/>
    <w:rsid w:val="00DB371E"/>
    <w:rsid w:val="00DB3FC8"/>
    <w:rsid w:val="00DB7544"/>
    <w:rsid w:val="00DC036D"/>
    <w:rsid w:val="00DC0F82"/>
    <w:rsid w:val="00DC2EB4"/>
    <w:rsid w:val="00DC69DA"/>
    <w:rsid w:val="00DC77FE"/>
    <w:rsid w:val="00DD2E34"/>
    <w:rsid w:val="00DD5437"/>
    <w:rsid w:val="00DD5B70"/>
    <w:rsid w:val="00DE098E"/>
    <w:rsid w:val="00DE2921"/>
    <w:rsid w:val="00DE3810"/>
    <w:rsid w:val="00DE4228"/>
    <w:rsid w:val="00DE4388"/>
    <w:rsid w:val="00DE4E79"/>
    <w:rsid w:val="00DE505F"/>
    <w:rsid w:val="00DE52B5"/>
    <w:rsid w:val="00DE59A2"/>
    <w:rsid w:val="00DE5E6E"/>
    <w:rsid w:val="00DE6517"/>
    <w:rsid w:val="00DF06F2"/>
    <w:rsid w:val="00DF5FD9"/>
    <w:rsid w:val="00DF643E"/>
    <w:rsid w:val="00DF6757"/>
    <w:rsid w:val="00DF6887"/>
    <w:rsid w:val="00E005D5"/>
    <w:rsid w:val="00E007EF"/>
    <w:rsid w:val="00E00CE9"/>
    <w:rsid w:val="00E00FC2"/>
    <w:rsid w:val="00E02FE8"/>
    <w:rsid w:val="00E05F79"/>
    <w:rsid w:val="00E069C0"/>
    <w:rsid w:val="00E076DE"/>
    <w:rsid w:val="00E0793D"/>
    <w:rsid w:val="00E07D63"/>
    <w:rsid w:val="00E11FDA"/>
    <w:rsid w:val="00E1281E"/>
    <w:rsid w:val="00E12B80"/>
    <w:rsid w:val="00E16949"/>
    <w:rsid w:val="00E20278"/>
    <w:rsid w:val="00E2179C"/>
    <w:rsid w:val="00E22029"/>
    <w:rsid w:val="00E23A5C"/>
    <w:rsid w:val="00E2480C"/>
    <w:rsid w:val="00E25326"/>
    <w:rsid w:val="00E254D4"/>
    <w:rsid w:val="00E25DA1"/>
    <w:rsid w:val="00E26C49"/>
    <w:rsid w:val="00E270D5"/>
    <w:rsid w:val="00E277FC"/>
    <w:rsid w:val="00E27EBE"/>
    <w:rsid w:val="00E3361D"/>
    <w:rsid w:val="00E336ED"/>
    <w:rsid w:val="00E34F7C"/>
    <w:rsid w:val="00E355C8"/>
    <w:rsid w:val="00E40892"/>
    <w:rsid w:val="00E40EC5"/>
    <w:rsid w:val="00E4135E"/>
    <w:rsid w:val="00E41367"/>
    <w:rsid w:val="00E4167A"/>
    <w:rsid w:val="00E41F93"/>
    <w:rsid w:val="00E42068"/>
    <w:rsid w:val="00E42E1E"/>
    <w:rsid w:val="00E42ED5"/>
    <w:rsid w:val="00E4372A"/>
    <w:rsid w:val="00E43CD8"/>
    <w:rsid w:val="00E445FD"/>
    <w:rsid w:val="00E45157"/>
    <w:rsid w:val="00E50031"/>
    <w:rsid w:val="00E5188A"/>
    <w:rsid w:val="00E518C0"/>
    <w:rsid w:val="00E51E1D"/>
    <w:rsid w:val="00E530EF"/>
    <w:rsid w:val="00E54B58"/>
    <w:rsid w:val="00E62040"/>
    <w:rsid w:val="00E623BF"/>
    <w:rsid w:val="00E62464"/>
    <w:rsid w:val="00E64F6D"/>
    <w:rsid w:val="00E6512B"/>
    <w:rsid w:val="00E65B6E"/>
    <w:rsid w:val="00E661FD"/>
    <w:rsid w:val="00E66534"/>
    <w:rsid w:val="00E666BE"/>
    <w:rsid w:val="00E67CA7"/>
    <w:rsid w:val="00E702B9"/>
    <w:rsid w:val="00E702DB"/>
    <w:rsid w:val="00E71825"/>
    <w:rsid w:val="00E72F62"/>
    <w:rsid w:val="00E74D31"/>
    <w:rsid w:val="00E74D69"/>
    <w:rsid w:val="00E753F2"/>
    <w:rsid w:val="00E76587"/>
    <w:rsid w:val="00E7687A"/>
    <w:rsid w:val="00E77DD0"/>
    <w:rsid w:val="00E81292"/>
    <w:rsid w:val="00E83684"/>
    <w:rsid w:val="00E84233"/>
    <w:rsid w:val="00E8720C"/>
    <w:rsid w:val="00E907B6"/>
    <w:rsid w:val="00E90911"/>
    <w:rsid w:val="00E923F4"/>
    <w:rsid w:val="00E93FB6"/>
    <w:rsid w:val="00E9422F"/>
    <w:rsid w:val="00E96AF5"/>
    <w:rsid w:val="00E96F5A"/>
    <w:rsid w:val="00E970DF"/>
    <w:rsid w:val="00EA2FF1"/>
    <w:rsid w:val="00EA3C0C"/>
    <w:rsid w:val="00EA4651"/>
    <w:rsid w:val="00EA4C44"/>
    <w:rsid w:val="00EA4F96"/>
    <w:rsid w:val="00EA5BED"/>
    <w:rsid w:val="00EA7125"/>
    <w:rsid w:val="00EB0D95"/>
    <w:rsid w:val="00EB2415"/>
    <w:rsid w:val="00EB2DD1"/>
    <w:rsid w:val="00EB32F3"/>
    <w:rsid w:val="00EB5490"/>
    <w:rsid w:val="00EB598E"/>
    <w:rsid w:val="00EC0E15"/>
    <w:rsid w:val="00EC1052"/>
    <w:rsid w:val="00EC1FD5"/>
    <w:rsid w:val="00EC3CBF"/>
    <w:rsid w:val="00EC47A5"/>
    <w:rsid w:val="00EC4AA7"/>
    <w:rsid w:val="00EC52C8"/>
    <w:rsid w:val="00EC52D4"/>
    <w:rsid w:val="00EC6E39"/>
    <w:rsid w:val="00EC6FE9"/>
    <w:rsid w:val="00ED06BD"/>
    <w:rsid w:val="00ED10E5"/>
    <w:rsid w:val="00ED13E7"/>
    <w:rsid w:val="00ED2BFC"/>
    <w:rsid w:val="00ED3A75"/>
    <w:rsid w:val="00ED4699"/>
    <w:rsid w:val="00EE08EB"/>
    <w:rsid w:val="00EE1127"/>
    <w:rsid w:val="00EE2759"/>
    <w:rsid w:val="00EE2BB5"/>
    <w:rsid w:val="00EE5F26"/>
    <w:rsid w:val="00EE6034"/>
    <w:rsid w:val="00EE7775"/>
    <w:rsid w:val="00EF017C"/>
    <w:rsid w:val="00EF09F1"/>
    <w:rsid w:val="00EF16C7"/>
    <w:rsid w:val="00EF1B09"/>
    <w:rsid w:val="00EF51B5"/>
    <w:rsid w:val="00F006C1"/>
    <w:rsid w:val="00F00DF9"/>
    <w:rsid w:val="00F01A04"/>
    <w:rsid w:val="00F035FC"/>
    <w:rsid w:val="00F0555D"/>
    <w:rsid w:val="00F103B9"/>
    <w:rsid w:val="00F13279"/>
    <w:rsid w:val="00F1452E"/>
    <w:rsid w:val="00F14927"/>
    <w:rsid w:val="00F149EE"/>
    <w:rsid w:val="00F162AF"/>
    <w:rsid w:val="00F17BE3"/>
    <w:rsid w:val="00F20972"/>
    <w:rsid w:val="00F20BA7"/>
    <w:rsid w:val="00F20FC3"/>
    <w:rsid w:val="00F2207C"/>
    <w:rsid w:val="00F2361C"/>
    <w:rsid w:val="00F23BB0"/>
    <w:rsid w:val="00F248B4"/>
    <w:rsid w:val="00F24ABA"/>
    <w:rsid w:val="00F25B8A"/>
    <w:rsid w:val="00F275AC"/>
    <w:rsid w:val="00F30528"/>
    <w:rsid w:val="00F30A83"/>
    <w:rsid w:val="00F35403"/>
    <w:rsid w:val="00F3549E"/>
    <w:rsid w:val="00F3653D"/>
    <w:rsid w:val="00F368E9"/>
    <w:rsid w:val="00F373F2"/>
    <w:rsid w:val="00F37C3A"/>
    <w:rsid w:val="00F41600"/>
    <w:rsid w:val="00F42314"/>
    <w:rsid w:val="00F42A38"/>
    <w:rsid w:val="00F42E9A"/>
    <w:rsid w:val="00F43610"/>
    <w:rsid w:val="00F444C7"/>
    <w:rsid w:val="00F44A15"/>
    <w:rsid w:val="00F4668A"/>
    <w:rsid w:val="00F46C4E"/>
    <w:rsid w:val="00F46E0E"/>
    <w:rsid w:val="00F47A5A"/>
    <w:rsid w:val="00F5034D"/>
    <w:rsid w:val="00F523ED"/>
    <w:rsid w:val="00F5305E"/>
    <w:rsid w:val="00F53801"/>
    <w:rsid w:val="00F54CEC"/>
    <w:rsid w:val="00F55465"/>
    <w:rsid w:val="00F57716"/>
    <w:rsid w:val="00F62D49"/>
    <w:rsid w:val="00F6328D"/>
    <w:rsid w:val="00F63578"/>
    <w:rsid w:val="00F6440B"/>
    <w:rsid w:val="00F64806"/>
    <w:rsid w:val="00F65272"/>
    <w:rsid w:val="00F6578E"/>
    <w:rsid w:val="00F65FAD"/>
    <w:rsid w:val="00F66FC6"/>
    <w:rsid w:val="00F67CBB"/>
    <w:rsid w:val="00F71B36"/>
    <w:rsid w:val="00F73925"/>
    <w:rsid w:val="00F75B59"/>
    <w:rsid w:val="00F774BF"/>
    <w:rsid w:val="00F81D97"/>
    <w:rsid w:val="00F82DEA"/>
    <w:rsid w:val="00F83C60"/>
    <w:rsid w:val="00F83FB3"/>
    <w:rsid w:val="00F91045"/>
    <w:rsid w:val="00F91CCD"/>
    <w:rsid w:val="00F94293"/>
    <w:rsid w:val="00F973D4"/>
    <w:rsid w:val="00F9741E"/>
    <w:rsid w:val="00FA0730"/>
    <w:rsid w:val="00FA17C2"/>
    <w:rsid w:val="00FA1F24"/>
    <w:rsid w:val="00FA36B2"/>
    <w:rsid w:val="00FA7781"/>
    <w:rsid w:val="00FB1574"/>
    <w:rsid w:val="00FB181C"/>
    <w:rsid w:val="00FB1D07"/>
    <w:rsid w:val="00FB20B9"/>
    <w:rsid w:val="00FB2996"/>
    <w:rsid w:val="00FB41F0"/>
    <w:rsid w:val="00FB5252"/>
    <w:rsid w:val="00FB5565"/>
    <w:rsid w:val="00FC0F0B"/>
    <w:rsid w:val="00FC1A68"/>
    <w:rsid w:val="00FC218F"/>
    <w:rsid w:val="00FC21F1"/>
    <w:rsid w:val="00FC2748"/>
    <w:rsid w:val="00FC32ED"/>
    <w:rsid w:val="00FC34FD"/>
    <w:rsid w:val="00FC4677"/>
    <w:rsid w:val="00FC6E04"/>
    <w:rsid w:val="00FC73CA"/>
    <w:rsid w:val="00FC7AAA"/>
    <w:rsid w:val="00FD0ABB"/>
    <w:rsid w:val="00FD0E7D"/>
    <w:rsid w:val="00FD31A8"/>
    <w:rsid w:val="00FD33D2"/>
    <w:rsid w:val="00FD5350"/>
    <w:rsid w:val="00FD54D4"/>
    <w:rsid w:val="00FD5907"/>
    <w:rsid w:val="00FD5C8F"/>
    <w:rsid w:val="00FD6F40"/>
    <w:rsid w:val="00FD7C27"/>
    <w:rsid w:val="00FE1359"/>
    <w:rsid w:val="00FE27EF"/>
    <w:rsid w:val="00FE32FC"/>
    <w:rsid w:val="00FE4210"/>
    <w:rsid w:val="00FE5BEB"/>
    <w:rsid w:val="00FE6330"/>
    <w:rsid w:val="00FE7839"/>
    <w:rsid w:val="00FE791D"/>
    <w:rsid w:val="00FF0123"/>
    <w:rsid w:val="00FF081B"/>
    <w:rsid w:val="00FF2D4F"/>
    <w:rsid w:val="00FF452F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3"/>
    <o:shapelayout v:ext="edit">
      <o:idmap v:ext="edit" data="2"/>
    </o:shapelayout>
  </w:shapeDefaults>
  <w:decimalSymbol w:val=","/>
  <w:listSeparator w:val=";"/>
  <w14:docId w14:val="54E84CDD"/>
  <w15:chartTrackingRefBased/>
  <w15:docId w15:val="{58113297-9515-4ADB-8166-30231429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44A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050FBC"/>
    <w:pPr>
      <w:keepNext/>
      <w:widowControl w:val="0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9F14BF"/>
    <w:pPr>
      <w:tabs>
        <w:tab w:val="left" w:pos="400"/>
        <w:tab w:val="right" w:leader="dot" w:pos="8830"/>
      </w:tabs>
      <w:spacing w:line="360" w:lineRule="auto"/>
    </w:pPr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aliases w:val="Listas,lp1,Bullet List,FooterText,numbered,Paragraphe de liste1,Bulletr List Paragraph,列出段落,列出段落1,UEDAŞ Bullet,abc siralı,Use Case List Paragraph,Heading2,Body Bullet,List Paragraph1,Bulleted Text,List Paragraph2,List Paragraph21"/>
    <w:basedOn w:val="Normal"/>
    <w:link w:val="PrrafodelistaCar"/>
    <w:uiPriority w:val="99"/>
    <w:qFormat/>
    <w:rsid w:val="003C2936"/>
    <w:pPr>
      <w:ind w:left="708"/>
    </w:pPr>
  </w:style>
  <w:style w:type="paragraph" w:customStyle="1" w:styleId="L3-Tasksubheading">
    <w:name w:val="L3-Task subheading"/>
    <w:basedOn w:val="Normal"/>
    <w:autoRedefine/>
    <w:rsid w:val="002F27B9"/>
    <w:pPr>
      <w:widowControl w:val="0"/>
      <w:spacing w:before="60"/>
      <w:jc w:val="both"/>
    </w:pPr>
    <w:rPr>
      <w:rFonts w:ascii="Arial" w:hAnsi="Arial" w:cs="Arial"/>
      <w:szCs w:val="22"/>
      <w:lang w:val="es-AR" w:eastAsia="en-US"/>
    </w:rPr>
  </w:style>
  <w:style w:type="paragraph" w:styleId="NormalWeb">
    <w:name w:val="Normal (Web)"/>
    <w:basedOn w:val="Normal"/>
    <w:uiPriority w:val="99"/>
    <w:unhideWhenUsed/>
    <w:rsid w:val="003E6D52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C67B41"/>
    <w:rPr>
      <w:lang w:val="es-ES" w:eastAsia="es-ES"/>
    </w:rPr>
  </w:style>
  <w:style w:type="table" w:styleId="Tablaconcuadrcula">
    <w:name w:val="Table Grid"/>
    <w:basedOn w:val="Tablanormal"/>
    <w:uiPriority w:val="39"/>
    <w:rsid w:val="006905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s Car,lp1 Car,Bullet List Car,FooterText Car,numbered Car,Paragraphe de liste1 Car,Bulletr List Paragraph Car,列出段落 Car,列出段落1 Car,UEDAŞ Bullet Car,abc siralı Car,Use Case List Paragraph Car,Heading2 Car,Body Bullet Car"/>
    <w:link w:val="Prrafodelista"/>
    <w:uiPriority w:val="99"/>
    <w:rsid w:val="006F7455"/>
    <w:rPr>
      <w:lang w:val="es-ES" w:eastAsia="es-ES"/>
    </w:rPr>
  </w:style>
  <w:style w:type="paragraph" w:customStyle="1" w:styleId="Default">
    <w:name w:val="Default"/>
    <w:rsid w:val="00DB15B2"/>
    <w:pPr>
      <w:autoSpaceDE w:val="0"/>
      <w:autoSpaceDN w:val="0"/>
      <w:adjustRightInd w:val="0"/>
      <w:spacing w:after="160" w:line="259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fasis">
    <w:name w:val="Emphasis"/>
    <w:uiPriority w:val="20"/>
    <w:qFormat/>
    <w:rsid w:val="00797301"/>
    <w:rPr>
      <w:rFonts w:cs="Times New Roman"/>
      <w:i/>
    </w:rPr>
  </w:style>
  <w:style w:type="paragraph" w:styleId="TtuloTDC">
    <w:name w:val="TOC Heading"/>
    <w:basedOn w:val="Ttulo1"/>
    <w:next w:val="Normal"/>
    <w:uiPriority w:val="39"/>
    <w:unhideWhenUsed/>
    <w:qFormat/>
    <w:rsid w:val="00524F4F"/>
    <w:pPr>
      <w:keepLines/>
      <w:widowControl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s-CO" w:eastAsia="es-CO"/>
    </w:rPr>
  </w:style>
  <w:style w:type="paragraph" w:styleId="TDC3">
    <w:name w:val="toc 3"/>
    <w:basedOn w:val="Normal"/>
    <w:next w:val="Normal"/>
    <w:autoRedefine/>
    <w:uiPriority w:val="39"/>
    <w:rsid w:val="00524F4F"/>
    <w:pPr>
      <w:ind w:left="400"/>
    </w:pPr>
  </w:style>
  <w:style w:type="paragraph" w:styleId="TDC2">
    <w:name w:val="toc 2"/>
    <w:basedOn w:val="Normal"/>
    <w:next w:val="Normal"/>
    <w:autoRedefine/>
    <w:uiPriority w:val="39"/>
    <w:rsid w:val="0025316F"/>
    <w:pPr>
      <w:tabs>
        <w:tab w:val="left" w:pos="880"/>
        <w:tab w:val="right" w:leader="dot" w:pos="8830"/>
      </w:tabs>
      <w:spacing w:line="360" w:lineRule="auto"/>
      <w:ind w:left="200"/>
    </w:pPr>
  </w:style>
  <w:style w:type="table" w:styleId="Tablaconcuadrcula2-nfasis1">
    <w:name w:val="Grid Table 2 Accent 1"/>
    <w:basedOn w:val="Tablanormal"/>
    <w:uiPriority w:val="47"/>
    <w:rsid w:val="00712FB2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concuadrcula4-nfasis5">
    <w:name w:val="Grid Table 4 Accent 5"/>
    <w:basedOn w:val="Tablanormal"/>
    <w:uiPriority w:val="49"/>
    <w:rsid w:val="00712B5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E26C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3-nfasis1">
    <w:name w:val="List Table 3 Accent 1"/>
    <w:basedOn w:val="Tablanormal"/>
    <w:uiPriority w:val="48"/>
    <w:rsid w:val="00E26C4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7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vel_x0020_Macroproceso xmlns="554c0496-d6a9-442d-b1d5-d29d33143a01" xsi:nil="true"/>
    <Macroproceso xmlns="554c0496-d6a9-442d-b1d5-d29d33143a01">Gestión TIC y de la Información</Macroproceso>
    <Proceso xmlns="554c0496-d6a9-442d-b1d5-d29d33143a01">Apo.1.3	Gobierno y Gestión TIC</Proceso>
    <Dependencia xmlns="82ecf687-28d5-485b-a37e-d2c94b36a158" xsi:nil="true"/>
    <Nivel xmlns="554c0496-d6a9-442d-b1d5-d29d33143a01" xsi:nil="true"/>
    <Año xmlns="554c0496-d6a9-442d-b1d5-d29d33143a01">2010</Año>
    <_x002e__x003a_Nivel_x003a__x002e_ xmlns="554c0496-d6a9-442d-b1d5-d29d33143a01">Apo.1.3 Man.6 Marco Gestión de Servicios TIC</_x002e__x003a_Nivel_x003a__x002e_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veles" ma:contentTypeID="0x010100F25C777166A81D4A8E5E43F34F8C4D31006A262F13803DE345B4DF8966DCCB5893" ma:contentTypeVersion="15" ma:contentTypeDescription="Niveles" ma:contentTypeScope="" ma:versionID="1616a62d98f904004c4da777acb7f56f">
  <xsd:schema xmlns:xsd="http://www.w3.org/2001/XMLSchema" xmlns:xs="http://www.w3.org/2001/XMLSchema" xmlns:p="http://schemas.microsoft.com/office/2006/metadata/properties" xmlns:ns2="554c0496-d6a9-442d-b1d5-d29d33143a01" xmlns:ns3="82ecf687-28d5-485b-a37e-d2c94b36a158" xmlns:ns4="aac6e9ca-a293-4c82-8e9f-9055b12d24a8" targetNamespace="http://schemas.microsoft.com/office/2006/metadata/properties" ma:root="true" ma:fieldsID="69451adb0031a9c47deb0346c3089456" ns2:_="" ns3:_="" ns4:_="">
    <xsd:import namespace="554c0496-d6a9-442d-b1d5-d29d33143a01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Dependencia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2:_x002e__x003a_Nivel_x003a__x002e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c0496-d6a9-442d-b1d5-d29d33143a01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Macroproceso" ma:index="4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Gestión TIC y de la Información"/>
        </xsd:restriction>
      </xsd:simpleType>
    </xsd:element>
    <xsd:element name="Proceso" ma:index="5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1 Gobierno y Gestión de TIC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 Apoyo a la Gestión Financiera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Apo.1.3 Gobierno y Gestión TIC"/>
          <xsd:enumeration value="Apo.3.4 Apoyo a la Gestión Financiera"/>
        </xsd:restriction>
      </xsd:simpleType>
    </xsd:element>
    <xsd:element name="Nivel" ma:index="6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7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  <xsd:element name="_x002e__x003a_Nivel_x003a__x002e_" ma:index="8" nillable="true" ma:displayName=".:Nivel:." ma:default="Apo.3  Documentos Generales - Apoyo a la Gestión Financiera" ma:format="Dropdown" ma:internalName="_x002e__x003a_Nivel_x003a__x002e_" ma:readOnly="false">
      <xsd:simpleType>
        <xsd:restriction base="dms:Choice">
          <xsd:enumeration value="Apo.1 Documentos Generales - Gobierno y Gestión de TIC"/>
          <xsd:enumeration value="Apo.1.Man.1 Marco Gobierno y Estrategia TIC"/>
          <xsd:enumeration value="Apo.1.Man.2 Marco Gobierno y Gestión de la Arquitectura TIC"/>
          <xsd:enumeration value="Apo.1.Man.3 Marco Gobierno Seguridad para la gestión de TIC"/>
          <xsd:enumeration value="Apo.1.Man.4 Marco Adquisiciones Bienes y Servicios TIC"/>
          <xsd:enumeration value="Apo.1.Man.5 Marco Gestión de Portafolio y Gestión del ciclo de vida de los proyectos"/>
          <xsd:enumeration value="Apo.1.Man.6 Marco Gestión de Servicios TIC"/>
          <xsd:enumeration value="Apo.3  Documentos Generales - Apoyo a la Gestión Financiera"/>
          <xsd:enumeration value="Apo.3Pro1 Programación presupuestal y del PAC del MHCP"/>
          <xsd:enumeration value="Apo.3Pro2 Administración de las apropiaciones"/>
          <xsd:enumeration value="Apo.3Pro3 Registro de la Ejecución del Presupuesto y Pago de Obligaciones Financieras"/>
          <xsd:enumeration value="Apo.3Pro4 Seguimiento y Cierre"/>
          <xsd:enumeration value="Apo.3Pro5 Gestión Contable"/>
          <xsd:enumeration value="Apo3.Pro5 Preparación, presentación y publicación de los estados financieros del MHCP"/>
          <xsd:enumeration value="Mis. 3.7 Gestión de Particiones Estatales y Sistemas Cofinanciados de Transporte Masivo"/>
          <xsd:enumeration value="Apo. 4.3 Gestión de Información"/>
          <xsd:enumeration value="Apo.3.4 Apoyo a la Gestión Financiera"/>
          <xsd:enumeration value="Apo.1.3 Documentos Generales - Gobierno y Gestión de TIC"/>
          <xsd:enumeration value="Apo.1.3 Man.1 Marco Gobierno y Estrategia TIC"/>
          <xsd:enumeration value="Apo.1.3 Man.2 Marco Gobierno y Gestión de la Arquitectura TIC"/>
          <xsd:enumeration value="Apo.1.3 Man.3 Marco Gobierno Seguridad para la gestión de TIC"/>
          <xsd:enumeration value="Apo.1.3 Man.4 Marco Adquisiciones Bienes y Servicios TIC"/>
          <xsd:enumeration value="Apo.1.3 Man.5 Marco Gestión de Portafolio y Gestión del ciclo de vida de los proyectos"/>
          <xsd:enumeration value="Apo.1.3 Man.6 Marco Gestión de Servicios TIC"/>
          <xsd:enumeration value="Apo.3.4 Documentos Generales"/>
          <xsd:enumeration value="Apo.3.4.Pro.1 Programación presupuestal y del PAC del MHCP"/>
          <xsd:enumeration value="Apo.3.4.Pro.2 Administración de las apropiaciones"/>
          <xsd:enumeration value="Apo.3.4.Pro.3 Registro de la ejecución del Presupuesto y pago de obligaciones financieras"/>
          <xsd:enumeration value="Apo.3.4.Pro.4 Seguimiento y cierre"/>
          <xsd:enumeration value="Apo.3.4.Pro.5 Preparación, presentación y publicación de los estados financieros del MHC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Dependencia" ma:index="3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42CBB-D91E-4083-956F-923B1B2FA905}">
  <ds:schemaRefs>
    <ds:schemaRef ds:uri="http://schemas.microsoft.com/office/2006/metadata/properties"/>
    <ds:schemaRef ds:uri="http://schemas.microsoft.com/office/infopath/2007/PartnerControls"/>
    <ds:schemaRef ds:uri="554c0496-d6a9-442d-b1d5-d29d33143a01"/>
    <ds:schemaRef ds:uri="82ecf687-28d5-485b-a37e-d2c94b36a158"/>
  </ds:schemaRefs>
</ds:datastoreItem>
</file>

<file path=customXml/itemProps2.xml><?xml version="1.0" encoding="utf-8"?>
<ds:datastoreItem xmlns:ds="http://schemas.openxmlformats.org/officeDocument/2006/customXml" ds:itemID="{AEEDCE19-4ABE-4ED7-9EFA-F861679035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6F7454-FF03-4B1C-A7A5-D521655E9E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8374E-BA50-4083-AB44-511C22D38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c0496-d6a9-442d-b1d5-d29d33143a01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069553-7970-4E21-B2CD-B678C782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3461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22771</CharactersWithSpaces>
  <SharedDoc>false</SharedDoc>
  <HLinks>
    <vt:vector size="132" baseType="variant">
      <vt:variant>
        <vt:i4>4718688</vt:i4>
      </vt:variant>
      <vt:variant>
        <vt:i4>120</vt:i4>
      </vt:variant>
      <vt:variant>
        <vt:i4>0</vt:i4>
      </vt:variant>
      <vt:variant>
        <vt:i4>5</vt:i4>
      </vt:variant>
      <vt:variant>
        <vt:lpwstr>http://itilv3.osiatis.es/transicion_servicios_TI/gestion_cambios/aceptacion_clasificacion_cambio.php</vt:lpwstr>
      </vt:variant>
      <vt:variant>
        <vt:lpwstr/>
      </vt:variant>
      <vt:variant>
        <vt:i4>3342338</vt:i4>
      </vt:variant>
      <vt:variant>
        <vt:i4>117</vt:i4>
      </vt:variant>
      <vt:variant>
        <vt:i4>0</vt:i4>
      </vt:variant>
      <vt:variant>
        <vt:i4>5</vt:i4>
      </vt:variant>
      <vt:variant>
        <vt:lpwstr>http://itilv3.osiatis.es/transicion_servicios_TI/evaluacion/planificacion_evaluacion.php</vt:lpwstr>
      </vt:variant>
      <vt:variant>
        <vt:lpwstr/>
      </vt:variant>
      <vt:variant>
        <vt:i4>7995401</vt:i4>
      </vt:variant>
      <vt:variant>
        <vt:i4>114</vt:i4>
      </vt:variant>
      <vt:variant>
        <vt:i4>0</vt:i4>
      </vt:variant>
      <vt:variant>
        <vt:i4>5</vt:i4>
      </vt:variant>
      <vt:variant>
        <vt:lpwstr>http://itilv3.osiatis.es/transicion_servicios_TI/gestion_configuracion_activos_servicio.php</vt:lpwstr>
      </vt:variant>
      <vt:variant>
        <vt:lpwstr/>
      </vt:variant>
      <vt:variant>
        <vt:i4>13</vt:i4>
      </vt:variant>
      <vt:variant>
        <vt:i4>111</vt:i4>
      </vt:variant>
      <vt:variant>
        <vt:i4>0</vt:i4>
      </vt:variant>
      <vt:variant>
        <vt:i4>5</vt:i4>
      </vt:variant>
      <vt:variant>
        <vt:lpwstr>http://itilv3.osiatis.es/transicion_servicios_TI/gestion_cambios/evaluacion_cambio.php</vt:lpwstr>
      </vt:variant>
      <vt:variant>
        <vt:lpwstr/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_Toc477251306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_Toc477251305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_Toc477251304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_Toc477251303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_Toc477251302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_Toc477251301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_Toc477251300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_Toc477251299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_Toc477251298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_Toc477251297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_Toc477251296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_Toc477251295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_Toc477251294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_Toc477251293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_Toc477251292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_Toc477251291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_Toc477251290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_Toc477251289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dc:description/>
  <cp:lastModifiedBy>Aura Ruth Herrera Cristancho</cp:lastModifiedBy>
  <cp:revision>2</cp:revision>
  <cp:lastPrinted>2017-06-07T21:50:00Z</cp:lastPrinted>
  <dcterms:created xsi:type="dcterms:W3CDTF">2023-09-20T08:47:00Z</dcterms:created>
  <dcterms:modified xsi:type="dcterms:W3CDTF">2023-09-20T08:47:00Z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KR33XJ2DTYQK-62-3224</vt:lpwstr>
  </property>
  <property fmtid="{D5CDD505-2E9C-101B-9397-08002B2CF9AE}" pid="3" name="_dlc_DocIdItemGuid">
    <vt:lpwstr>4a1d2ecd-452b-4488-bc74-9fc8009104b1</vt:lpwstr>
  </property>
  <property fmtid="{D5CDD505-2E9C-101B-9397-08002B2CF9AE}" pid="4" name="_dlc_DocIdUrl">
    <vt:lpwstr>http://mintranet/sug/_layouts/DocIdRedir.aspx?ID=KR33XJ2DTYQK-62-3224, KR33XJ2DTYQK-62-3224</vt:lpwstr>
  </property>
  <property fmtid="{D5CDD505-2E9C-101B-9397-08002B2CF9AE}" pid="5" name="ContentTypeId">
    <vt:lpwstr>0x010100F25C777166A81D4A8E5E43F34F8C4D31006A262F13803DE345B4DF8966DCCB5893</vt:lpwstr>
  </property>
</Properties>
</file>